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Style w:val="6"/>
          <w:rFonts w:ascii="黑体" w:hAnsi="宋体" w:eastAsia="黑体" w:cs="黑体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附件1</w:t>
      </w:r>
      <w:r>
        <w:rPr>
          <w:rFonts w:hint="eastAsia" w:ascii="黑体" w:hAnsi="宋体" w:eastAsia="黑体" w:cs="黑体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</w:rPr>
        <w:t>河北省具备中等学历层次幼儿教育类专业</w:t>
      </w:r>
      <w:r>
        <w:rPr>
          <w:rFonts w:hint="eastAsia" w:ascii="黑体" w:hAnsi="宋体" w:eastAsia="黑体" w:cs="黑体"/>
          <w:i w:val="0"/>
          <w:iCs w:val="0"/>
          <w:caps w:val="0"/>
          <w:spacing w:val="7"/>
          <w:sz w:val="24"/>
          <w:szCs w:val="24"/>
          <w:bdr w:val="none" w:color="auto" w:sz="0" w:space="0"/>
          <w:shd w:val="clear" w:fill="FFFFFF"/>
        </w:rPr>
        <w:t>办学资质学校名单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ascii="仿宋" w:hAnsi="仿宋" w:eastAsia="仿宋" w:cs="仿宋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</w:rPr>
        <w:t>石家庄市学前教育中等专业学校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</w:rPr>
        <w:t>石家庄装备制造学校（原石家庄市职业技术教育中心更名）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</w:rPr>
        <w:t>石家庄市文化传媒学校（原石家庄市艺术职业学校与原石家庄市第一职业中专学校合并更名）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</w:rPr>
        <w:t>正定县职业技术教育中心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</w:rPr>
        <w:t>新乐市职业技术教育中心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</w:rPr>
        <w:t>承德市工业学校（承德幼儿师范学校）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</w:rPr>
        <w:t>围场满族蒙古族自治县职业技术教育中心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</w:rPr>
        <w:t>兴隆县职业技术教育中心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</w:rPr>
        <w:t>承德县综合职业技术教育中心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</w:rPr>
        <w:t>滦平县职业技术教育中心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</w:rPr>
        <w:t>丰宁满族自治县职业技术教育中心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</w:rPr>
        <w:t>隆化县职教中心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</w:rPr>
        <w:t>宣化职业技术教育中心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</w:rPr>
        <w:t>阳原县职业技术教育中心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</w:rPr>
        <w:t>张北县职业技术教育中心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</w:rPr>
        <w:t>怀来县职业技术教育中心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</w:rPr>
        <w:t>万全区职业技术教育中心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</w:rPr>
        <w:t>张家口市职业技术教育中心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</w:rPr>
        <w:t>秦皇岛市中等专业学校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</w:rPr>
        <w:t>唐山市职业教育中心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</w:rPr>
        <w:t>固安县职业中学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</w:rPr>
        <w:t>廊坊市职业技术教育中心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</w:rPr>
        <w:t>三河市职业技术教育中心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</w:rPr>
        <w:t>保定市女子职业中专学校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</w:rPr>
        <w:t>涞水县职业技术教育中心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</w:rPr>
        <w:t>蠡县启发职业技术教育中心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</w:rPr>
        <w:t>涿州市职业技术教育中心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</w:rPr>
        <w:t>曲阳县职业技术教育中心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</w:rPr>
        <w:t>易县职业技术教育中心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</w:rPr>
        <w:t>泊头职业学院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</w:rPr>
        <w:t>沧州市职业技术教育中心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</w:rPr>
        <w:t>黄骅市职业技术教育中心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</w:rPr>
        <w:t>青县幼儿师范学校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</w:rPr>
        <w:t>河间市职业教育中心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</w:rPr>
        <w:t>任丘市职业技术教育中心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</w:rPr>
        <w:t>衡水市职业技术教育中心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</w:rPr>
        <w:t>衡水科技工程学校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</w:rPr>
        <w:t>邢台市职业技术教育中心（邢台技师学院）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</w:rPr>
        <w:t>南宫市职业技术教育中心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</w:rPr>
        <w:t>威县职业技术教育中心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</w:rPr>
        <w:t>邢台现代职业学校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</w:rPr>
        <w:t>沙河市综合职教中心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</w:rPr>
        <w:t>内丘县职业技术教育中心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</w:rPr>
        <w:t>邯郸学院武安分院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</w:rPr>
        <w:t>邯郸学院曲周分院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</w:rPr>
        <w:t>邯郸学院大名分院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</w:rPr>
        <w:t>邯郸市职教中心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</w:rPr>
        <w:t>定州市职业技术教育中心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</w:rPr>
        <w:t>辛集市职业技术教育中心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</w:rPr>
        <w:t>河北经济管理学校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</w:rPr>
        <w:t>石家庄工程技术学校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</w:rPr>
        <w:t>河北商贸学校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</w:rPr>
        <w:t>备注：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</w:rPr>
        <w:t>1.石家庄市职业技术教育中心于2019年7月，与石家庄市机械技工学校和石家庄市工业和信息化中专学校合并后，更名为石家庄装备制造学校。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</w:rPr>
        <w:t>2.石家庄市艺术职业学校和石家庄市第一职业中专学校于2018年6月，与石家庄市经贸学校合并后，更名为石家庄市文化传媒学校。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</w:rPr>
        <w:t>3.石家庄职业技术学院附属中等专业学校，自 2018 年起已终止中等学历层次幼儿教育类专业办学资质（冀教师【2018】1号文件可查），故未列入本次认定公告（附件1）中。但该校在2014-2017年确已具备幼教类专业办学资质（冀教师【2014】19号文件可查），故在此期间招收的幼教类专业学生应具有参加幼儿园教师资格考试（面试）的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4"/>
          <w:szCs w:val="24"/>
        </w:rPr>
      </w:pPr>
      <w:r>
        <w:rPr>
          <w:rStyle w:val="6"/>
          <w:rFonts w:hint="eastAsia" w:ascii="黑体" w:hAnsi="宋体" w:eastAsia="黑体" w:cs="黑体"/>
          <w:b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附件2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</w:rPr>
        <w:t>邯郸市各县（市、区）确认单位和体检医院地址及联系方式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</w:p>
    <w:tbl>
      <w:tblPr>
        <w:tblW w:w="893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7"/>
        <w:gridCol w:w="721"/>
        <w:gridCol w:w="573"/>
        <w:gridCol w:w="1229"/>
        <w:gridCol w:w="1361"/>
        <w:gridCol w:w="1869"/>
        <w:gridCol w:w="28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</w:trPr>
        <w:tc>
          <w:tcPr>
            <w:tcW w:w="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7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县（市）区</w:t>
            </w:r>
          </w:p>
        </w:tc>
        <w:tc>
          <w:tcPr>
            <w:tcW w:w="5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确认单位</w:t>
            </w:r>
          </w:p>
        </w:tc>
        <w:tc>
          <w:tcPr>
            <w:tcW w:w="12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确认单位地址</w:t>
            </w:r>
          </w:p>
        </w:tc>
        <w:tc>
          <w:tcPr>
            <w:tcW w:w="13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18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体检医院地址</w:t>
            </w:r>
          </w:p>
        </w:tc>
        <w:tc>
          <w:tcPr>
            <w:tcW w:w="28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确认范围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atLeast"/>
        </w:trPr>
        <w:tc>
          <w:tcPr>
            <w:tcW w:w="3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丛台区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丛台区行政审批局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丛台区行政审批局（丛台区滏东北大街555号国际会展中心北门）丛台区政务服务中心A6窗口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3118267（QQ一群：667478480二群：634590782）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河北工程大学附属医院（卫校）光明北大街与丛台路交叉口北行150米路西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户籍在丛台区范围内，或持有丛台区有效期内居住证，或丛台区内驻邯部队现役军人和现役武警，且符合教师资格认定条件的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4" w:hRule="atLeast"/>
        </w:trPr>
        <w:tc>
          <w:tcPr>
            <w:tcW w:w="3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邯山区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邯山区行政审批局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邯山区行政审批局（邯山区雪驰路73号）一楼B厅社会事务科1、2、3、5号窗口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8034550、8022069（QQ群号739013503）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邯郸市第一医院东区（邯郸市肿瘤医院）邯山区陵园路399号东环路与雪驰路交叉口南行200米路东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户籍在邯山区范围内，或持有邯山区有效期内居住证，或邯山区内驻邯部队现役军人和现役武警，且符合教师资格认定条件的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 w:hRule="atLeast"/>
        </w:trPr>
        <w:tc>
          <w:tcPr>
            <w:tcW w:w="3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复兴区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复兴区教体局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复兴区铁西南大街48号（原纺机路小学）304室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4080293（QQ一群：673388613二群：458488028）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河北工程大学附属医院（卫校）光明北大街与丛台路交叉口北行150米路西</w:t>
            </w:r>
          </w:p>
        </w:tc>
        <w:tc>
          <w:tcPr>
            <w:tcW w:w="28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户籍在复兴区范围内，或持有复兴区有效期内居住证，或复兴区内驻邯部队现役军人和现役武警，且符合教师资格认定条件的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4" w:hRule="atLeast"/>
        </w:trPr>
        <w:tc>
          <w:tcPr>
            <w:tcW w:w="3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开发区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开发区文教局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邯郸经济技术开发区西尚璧小学（四楼人事科）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8066911（QQ群号181179742）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邯郸市第一医院东区（邯郸市肿瘤医院）邯山区陵园路399号东环路与雪驰路交叉口南行200米路东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户籍在经济开发区范围内，或持有经济开发区有效期内居住证，或经济开发区区内驻邯部队现役军人和现役武警，且符合教师资格认定条件的（</w:t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南沿村镇，姚寨乡，小西堡乡，尚璧镇属于经开区认定范围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3" w:hRule="atLeast"/>
        </w:trPr>
        <w:tc>
          <w:tcPr>
            <w:tcW w:w="3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冀南新区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冀南新区行政审批局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冀南新区中华南大街路东滏淼生态园南侧市民服务中心二楼8-9号窗口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6299026（QQ群号733233363）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河北工程大学附属医院（卫校）光明北大街与丛台路交叉口北行150米路西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户籍在冀南新区范围内，或持有冀南新区有效期内居住证，或冀南新区内驻邯部队现役军人和现役武警，且符合教师资格认定条件的</w:t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（马头镇、城南办事处、高臾镇（不包括甘草营村、十里铺村）、光禄镇(不包括曲沟村、溢泉村）、辛庄营乡、花官营乡、台城乡、林坛镇、南城乡属于冀南新区认定范围）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3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肥乡区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肥乡区行政审批局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肥乡区行政审批局一楼北厅综合事务科3、4、5号窗口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5209312（请关注短信通知）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邯郸市肥乡区中心医院(邯郸市肥乡区东城街106号)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户籍在肥乡区范围内，或持有肥乡区有效期内居住证，或肥乡区内驻邯部队现役军人和现役武警，且符合教师资格认定条件的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4" w:hRule="atLeast"/>
        </w:trPr>
        <w:tc>
          <w:tcPr>
            <w:tcW w:w="3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永年区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永年区行政审批局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永年区行政审批局（政务服务中心）二楼社会事务科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6633585（QQ群号740090002）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邯郸市永年区第一医院（东区）(邯郸市永年区中华大街与政府街交叉口东北)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户籍在永年区范围内，或持有永年区有效期内居住证，或永年区内驻邯部队现役军人和现役武警，且符合教师资格认定条件的（</w:t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南沿村镇，姚寨乡，小西堡乡属于经开区认定范围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7" w:hRule="atLeast"/>
        </w:trPr>
        <w:tc>
          <w:tcPr>
            <w:tcW w:w="37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峰峰矿区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峰峰矿区教育体育局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峰峰矿区清泉街与求知路交叉口路东50米(新一中旁)峰峰矿区教师发展中心办公楼3楼315室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5193120（QQ群号737772072）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冀中能源峰峰集团总医院（南院）</w:t>
            </w:r>
          </w:p>
        </w:tc>
        <w:tc>
          <w:tcPr>
            <w:tcW w:w="2804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户籍在峰峰矿区范围内，或持有峰峰矿区有效期内居住证，或峰峰矿区内驻邯部队现役军人和现役武警，且符合教师资格认定条件的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4" w:hRule="atLeast"/>
        </w:trPr>
        <w:tc>
          <w:tcPr>
            <w:tcW w:w="377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721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武安市</w:t>
            </w:r>
          </w:p>
        </w:tc>
        <w:tc>
          <w:tcPr>
            <w:tcW w:w="573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武安市行政审批局</w:t>
            </w:r>
          </w:p>
        </w:tc>
        <w:tc>
          <w:tcPr>
            <w:tcW w:w="1229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武安市行政审批局（武安市中兴路和西环路交叉口“武安市民服务中心”）三楼统一受理T1窗口公共服务科</w:t>
            </w:r>
          </w:p>
        </w:tc>
        <w:tc>
          <w:tcPr>
            <w:tcW w:w="1361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5678531（QQ群号67345003）</w:t>
            </w:r>
          </w:p>
        </w:tc>
        <w:tc>
          <w:tcPr>
            <w:tcW w:w="1869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武安市中医院体检科（武安市中兴路1378号）</w:t>
            </w:r>
          </w:p>
        </w:tc>
        <w:tc>
          <w:tcPr>
            <w:tcW w:w="2804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户籍在武安市范围内，或持有武安市有效期内居住证，或武安市内驻邯部队现役军人和现役武警，且符合教师资格认定条件的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2" w:hRule="atLeast"/>
        </w:trPr>
        <w:tc>
          <w:tcPr>
            <w:tcW w:w="3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涉县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涉县行政审批局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涉县行政审批局综合楼三楼大厅，社会事务科综合受理1号、2号窗口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3897638（QQ群号650063726）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涉县医院体检科（门诊楼一楼，北门进入，收费处旁）（涉县将军大道与开元街交叉口西南100米）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户籍在涉县范围内，或持有涉县有效期内居住证，或涉县内驻邯部队现役军人和现役武警，且符合教师资格认定条件的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3" w:hRule="atLeast"/>
        </w:trPr>
        <w:tc>
          <w:tcPr>
            <w:tcW w:w="3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磁县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磁县行政审批局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磁县行政审批局五楼公共服务股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2336518（QQ群号1106819497）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磁县人民医院综合门诊楼一楼南头体检中心（磁县磁州镇滏阳北大街246号）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户籍在磁县范围内，或持有磁县有效期内居住证，或磁县内驻邯部队现役军人和现役武警，且符合教师资格认定条件的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 w:hRule="atLeast"/>
        </w:trPr>
        <w:tc>
          <w:tcPr>
            <w:tcW w:w="3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鸡泽县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鸡泽县行政审批局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鸡泽县行政审批局二楼公共事务科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4911029（QQ群号568988415）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鸡泽县县医院    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户籍在鸡泽县范围内，或持有鸡泽县有效期内居住证，或鸡泽县内驻邯部队现役军人和现役武警，且符合教师资格认定条件的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2" w:hRule="atLeast"/>
        </w:trPr>
        <w:tc>
          <w:tcPr>
            <w:tcW w:w="3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大名县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大名县行政审批局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大名县北京路与京府大街十字路口北行200米路东，新政务服务中心二楼东头公共事务股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6569370（QQ一群：724621441二群：711530121）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大名县人民医院（大名县北京路与贵乡街交叉口西侧路北）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户籍在大名县范围内，或持有大名县有效期内居住证，或大名县内驻邯部队现役军人和现役武警，且符合教师资格认定条件的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 w:hRule="atLeast"/>
        </w:trPr>
        <w:tc>
          <w:tcPr>
            <w:tcW w:w="3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成安县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成安县行政审批局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成安县行政审批局二楼统一受理科4号窗口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7260219、7260315（QQ群号967211253）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成安县中医院(成安县青云南大街55号）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户籍在成安县范围内，或持有成安县有效期内居住证，或成安县内驻邯部队现役军人和现役武警，且符合教师资格认定条件的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 w:hRule="atLeast"/>
        </w:trPr>
        <w:tc>
          <w:tcPr>
            <w:tcW w:w="3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曲周县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曲周县行政审批局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曲周县政务服务中心二楼东排南头社会事务股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8858082（QQ群号765519963）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曲周县中医院，曲周县人民西路50号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户籍在曲周县范围内，或持有曲周县有效期内居住证，或曲周县内驻邯部队现役军人和现役武警，且符合教师资格认定条件的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 w:hRule="atLeast"/>
        </w:trPr>
        <w:tc>
          <w:tcPr>
            <w:tcW w:w="3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馆陶县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馆陶县行政审批局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馆陶县行政审批局二楼东头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2806011（QQ群号631325722）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馆陶县人民医院（馆陶县文华街3号）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户籍在馆陶县范围内，或持有馆陶县有效期内居住证，或馆陶县内驻邯部队现役军人和现役武警，且符合教师资格认定条件的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2" w:hRule="atLeast"/>
        </w:trPr>
        <w:tc>
          <w:tcPr>
            <w:tcW w:w="3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广平县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广平县行政审批局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广平县人民路与东环路交叉口东行100米路北，广平县行政审批局一楼社会事务科窗口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4532218（QQ群号3167151725）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广平县中医医院 （广平县金广源路101号）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户籍在广平县范围内，或持有广平县有效期内居住证，或广平县内驻邯部队现役军人和现役武警，且符合教师资格认定条件的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 w:hRule="atLeast"/>
        </w:trPr>
        <w:tc>
          <w:tcPr>
            <w:tcW w:w="3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临漳县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临漳县行政审批局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临漳县行政审批局公共事务科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8465023（QQ群号704045215）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临漳县人民医院（朱雀西大道99号）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户籍在临漳县范围内，或持有临漳县有效期内居住证，或临漳县内驻邯部队现役军人和现役武警，且符合教师资格认定条件的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3" w:hRule="atLeast"/>
        </w:trPr>
        <w:tc>
          <w:tcPr>
            <w:tcW w:w="3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魏县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魏县行政审批局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魏县政务服务中心二楼社会事务股窗口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3513068（QQ一群：627185771二群：713606671）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魏县中医院（天安大道99号）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户籍在魏县范围内，或持有魏县有效期内居住证，或魏县内驻邯部队现役军人和现役武警，且符合教师资格认定条件的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</w:trPr>
        <w:tc>
          <w:tcPr>
            <w:tcW w:w="3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邱县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邱县行政审批局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邱县行政审批局（行政服务中心西大厅一楼）社会服务窗口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8356013（QQ群号1105819547）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邱县中心医院      邱县新兴路30号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户籍在邱县范围内，或持有邱县有效期内居住证，或邱县内驻邯部队现役军人和现役武警，且符合教师资格认定条件的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6819900" cy="54864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NDdjZTAxNGY2YTlmOGFkMTk4YzRkM2ExN2Q3OTQifQ=="/>
  </w:docVars>
  <w:rsids>
    <w:rsidRoot w:val="6082423C"/>
    <w:rsid w:val="6082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3597</Words>
  <Characters>4019</Characters>
  <Lines>0</Lines>
  <Paragraphs>0</Paragraphs>
  <TotalTime>0</TotalTime>
  <ScaleCrop>false</ScaleCrop>
  <LinksUpToDate>false</LinksUpToDate>
  <CharactersWithSpaces>4034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2023-05-22T01:30:00Z</dcterms:created>
  <dc:creator>Administrator</dc:creator>
  <cp:lastModifiedBy>Administrator</cp:lastModifiedBy>
  <dcterms:modified xsi:type="dcterms:W3CDTF">2023-05-22T01:31:32Z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2927A083E0914B97A7FEC205E0E9232D_11</vt:lpwstr>
  </property>
</Properties>
</file>