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150" w:afterAutospacing="0" w:line="560" w:lineRule="atLeast"/>
        <w:ind w:left="0" w:right="0" w:firstLine="200"/>
        <w:jc w:val="left"/>
        <w:rPr>
          <w:sz w:val="21"/>
          <w:szCs w:val="21"/>
        </w:rPr>
      </w:pPr>
      <w:r>
        <w:rPr>
          <w:rFonts w:ascii="黑体" w:hAnsi="宋体" w:eastAsia="黑体" w:cs="黑体"/>
          <w:color w:val="000000"/>
          <w:kern w:val="0"/>
          <w:sz w:val="32"/>
          <w:szCs w:val="32"/>
          <w:shd w:val="clear" w:fill="FFFFFF"/>
          <w:lang w:val="en-US" w:eastAsia="zh-CN" w:bidi="ar"/>
        </w:rPr>
        <w:t>附件</w:t>
      </w:r>
      <w:r>
        <w:rPr>
          <w:rFonts w:hint="eastAsia" w:ascii="黑体" w:hAnsi="宋体" w:eastAsia="黑体" w:cs="黑体"/>
          <w:color w:val="000000"/>
          <w:kern w:val="0"/>
          <w:sz w:val="32"/>
          <w:szCs w:val="32"/>
          <w:shd w:val="clear" w:fill="FFFFFF"/>
          <w:lang w:val="en-US" w:eastAsia="zh-CN" w:bidi="ar"/>
        </w:rPr>
        <w:t>1</w:t>
      </w:r>
    </w:p>
    <w:p>
      <w:pPr>
        <w:keepNext w:val="0"/>
        <w:keepLines w:val="0"/>
        <w:widowControl/>
        <w:suppressLineNumbers w:val="0"/>
        <w:spacing w:before="100" w:beforeAutospacing="0" w:after="100" w:afterAutospacing="0" w:line="420" w:lineRule="atLeast"/>
        <w:ind w:left="0" w:right="0"/>
        <w:jc w:val="center"/>
        <w:rPr>
          <w:sz w:val="21"/>
          <w:szCs w:val="21"/>
        </w:rPr>
      </w:pPr>
      <w:r>
        <w:rPr>
          <w:rFonts w:hint="eastAsia" w:ascii="宋体" w:hAnsi="宋体" w:eastAsia="宋体" w:cs="宋体"/>
          <w:b/>
          <w:bCs/>
          <w:kern w:val="0"/>
          <w:sz w:val="30"/>
          <w:szCs w:val="30"/>
          <w:lang w:val="en-US" w:eastAsia="zh-CN" w:bidi="ar"/>
        </w:rPr>
        <w:t>河北省具备中等学历层次幼儿教育类专业办学资质学校名单</w:t>
      </w:r>
    </w:p>
    <w:p>
      <w:pPr>
        <w:keepNext w:val="0"/>
        <w:keepLines w:val="0"/>
        <w:widowControl/>
        <w:suppressLineNumbers w:val="0"/>
        <w:spacing w:before="0" w:beforeAutospacing="0" w:after="150" w:afterAutospacing="0" w:line="560" w:lineRule="atLeast"/>
        <w:ind w:left="0" w:right="0"/>
        <w:jc w:val="left"/>
        <w:rPr>
          <w:sz w:val="21"/>
          <w:szCs w:val="21"/>
        </w:rPr>
      </w:pPr>
      <w:r>
        <w:rPr>
          <w:rFonts w:ascii="仿宋" w:hAnsi="仿宋" w:eastAsia="仿宋" w:cs="仿宋"/>
          <w:kern w:val="0"/>
          <w:sz w:val="32"/>
          <w:szCs w:val="32"/>
          <w:lang w:val="en-US" w:eastAsia="zh-CN" w:bidi="ar"/>
        </w:rPr>
        <w:t>石家庄</w:t>
      </w:r>
      <w:r>
        <w:rPr>
          <w:rFonts w:hint="eastAsia" w:ascii="仿宋" w:hAnsi="仿宋" w:eastAsia="仿宋" w:cs="仿宋"/>
          <w:kern w:val="0"/>
          <w:sz w:val="32"/>
          <w:szCs w:val="32"/>
          <w:lang w:val="en-US" w:eastAsia="zh-CN" w:bidi="ar"/>
        </w:rPr>
        <w:t>装备制造学校（原石家庄市职业技术教育中心更名）</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石家庄市文化传媒学校</w:t>
      </w:r>
      <w:r>
        <w:rPr>
          <w:rFonts w:hint="eastAsia" w:ascii="仿宋" w:hAnsi="仿宋" w:eastAsia="仿宋" w:cs="仿宋"/>
          <w:kern w:val="0"/>
          <w:sz w:val="28"/>
          <w:szCs w:val="28"/>
          <w:lang w:val="en-US" w:eastAsia="zh-CN" w:bidi="ar"/>
        </w:rPr>
        <w:t>（</w:t>
      </w:r>
      <w:r>
        <w:rPr>
          <w:rFonts w:hint="eastAsia" w:ascii="仿宋" w:hAnsi="仿宋" w:eastAsia="仿宋" w:cs="仿宋"/>
          <w:kern w:val="0"/>
          <w:sz w:val="32"/>
          <w:szCs w:val="32"/>
          <w:lang w:val="en-US" w:eastAsia="zh-CN" w:bidi="ar"/>
        </w:rPr>
        <w:t>原石家庄市艺术职业学校与原石家庄市第一职业中专学校合并更名</w:t>
      </w:r>
      <w:r>
        <w:rPr>
          <w:rFonts w:hint="eastAsia" w:ascii="仿宋" w:hAnsi="仿宋" w:eastAsia="仿宋" w:cs="仿宋"/>
          <w:kern w:val="0"/>
          <w:sz w:val="28"/>
          <w:szCs w:val="28"/>
          <w:lang w:val="en-US" w:eastAsia="zh-CN" w:bidi="ar"/>
        </w:rPr>
        <w:t>）</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正定县职业技术教育中心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新乐市职业技术教育中心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承德市工业学校（承德幼儿师范学校）</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围场满族蒙古族自治县职业技术教育中心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兴隆县职业技术教育中心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承德县综合职业技术教育中心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滦平县职业技术教育中心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丰宁满族自治县职业技术教育中心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隆化县职教中心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宣化职业技术教育中心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阳原县职业技术教育中心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张北县职业技术教育中心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怀来县职业技术教育中心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万全区职业技术教育中心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张家口市职业技术教育中心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秦皇岛市中等专业学校</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唐山市职业教育中心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固安县职业中学</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廊坊市职业技术教育中心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三河市职业技术教育中心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保定市女子职业中专学校</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涞水县职业技术教育中心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蠡县启发职业技术教育中心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涿州市职业技术教育中心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曲阳县职业技术教育中心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易县职业技术教育中心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泊头职业学院</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沧州市职业技术教育中心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黄骅市职业技术教育中心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青县幼儿师范学校</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河间市职业教育中心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任丘市职业技术教育中心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衡水市职业技术教育中心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衡水科技工程学校</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邢台市职业技术教育中心（邢台技师学院）</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南宫市职业技术教育中心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威县职业技术教育中心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邢台现代职业学校</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沙河市综合职教中心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内丘县职业技术教育中心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邯郸学院武安分院</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邯郸学院曲周分院</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邯郸学院大名分院</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邯郸市职教中心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定州市职业技术教育中心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辛集市职业技术教育中心</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河北经济管理学校</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石家庄工程技术学校</w:t>
      </w:r>
    </w:p>
    <w:p>
      <w:pPr>
        <w:keepNext w:val="0"/>
        <w:keepLines w:val="0"/>
        <w:widowControl/>
        <w:suppressLineNumbers w:val="0"/>
        <w:spacing w:before="0" w:beforeAutospacing="0" w:after="150" w:afterAutospacing="0" w:line="560" w:lineRule="atLeast"/>
        <w:ind w:left="0" w:right="0"/>
        <w:jc w:val="left"/>
        <w:rPr>
          <w:sz w:val="21"/>
          <w:szCs w:val="21"/>
        </w:rPr>
      </w:pPr>
      <w:r>
        <w:rPr>
          <w:rFonts w:hint="eastAsia" w:ascii="仿宋" w:hAnsi="仿宋" w:eastAsia="仿宋" w:cs="仿宋"/>
          <w:kern w:val="0"/>
          <w:sz w:val="32"/>
          <w:szCs w:val="32"/>
          <w:lang w:val="en-US" w:eastAsia="zh-CN" w:bidi="ar"/>
        </w:rPr>
        <w:t>河北商贸学校</w:t>
      </w:r>
    </w:p>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宋体" w:hAnsi="宋体" w:eastAsia="宋体" w:cs="宋体"/>
          <w:kern w:val="0"/>
          <w:sz w:val="21"/>
          <w:szCs w:val="21"/>
          <w:lang w:val="en-US" w:eastAsia="zh-CN" w:bidi="ar"/>
        </w:rPr>
        <w:t> </w:t>
      </w:r>
    </w:p>
    <w:p>
      <w:pPr>
        <w:keepNext w:val="0"/>
        <w:keepLines w:val="0"/>
        <w:widowControl/>
        <w:suppressLineNumbers w:val="0"/>
        <w:shd w:val="clear" w:fill="FFFFFF"/>
        <w:spacing w:before="0" w:beforeAutospacing="0" w:after="150" w:afterAutospacing="0" w:line="560" w:lineRule="atLeast"/>
        <w:ind w:left="0" w:right="0" w:firstLine="200"/>
        <w:jc w:val="left"/>
        <w:rPr>
          <w:sz w:val="21"/>
          <w:szCs w:val="21"/>
        </w:rPr>
      </w:pPr>
      <w:r>
        <w:rPr>
          <w:rFonts w:hint="eastAsia" w:ascii="黑体" w:hAnsi="宋体" w:eastAsia="黑体" w:cs="黑体"/>
          <w:color w:val="000000"/>
          <w:kern w:val="0"/>
          <w:sz w:val="32"/>
          <w:szCs w:val="32"/>
          <w:shd w:val="clear" w:fill="FFFFFF"/>
          <w:lang w:val="en-US" w:eastAsia="zh-CN" w:bidi="ar"/>
        </w:rPr>
        <w:t> </w:t>
      </w:r>
    </w:p>
    <w:p>
      <w:pPr>
        <w:keepNext w:val="0"/>
        <w:keepLines w:val="0"/>
        <w:widowControl/>
        <w:suppressLineNumbers w:val="0"/>
        <w:shd w:val="clear" w:fill="FFFFFF"/>
        <w:spacing w:before="0" w:beforeAutospacing="0" w:after="150" w:afterAutospacing="0" w:line="560" w:lineRule="atLeast"/>
        <w:ind w:left="0" w:right="0" w:firstLine="0"/>
        <w:jc w:val="left"/>
        <w:rPr>
          <w:sz w:val="21"/>
          <w:szCs w:val="21"/>
        </w:rPr>
      </w:pPr>
      <w:r>
        <w:rPr>
          <w:rFonts w:hint="eastAsia" w:ascii="仿宋" w:hAnsi="仿宋" w:eastAsia="仿宋" w:cs="仿宋"/>
          <w:color w:val="000000"/>
          <w:kern w:val="0"/>
          <w:sz w:val="28"/>
          <w:szCs w:val="28"/>
          <w:shd w:val="clear" w:fill="FFFFFF"/>
          <w:lang w:val="en-US" w:eastAsia="zh-CN" w:bidi="ar"/>
        </w:rPr>
        <w:t>备注：</w:t>
      </w:r>
    </w:p>
    <w:p>
      <w:pPr>
        <w:keepNext w:val="0"/>
        <w:keepLines w:val="0"/>
        <w:widowControl/>
        <w:suppressLineNumbers w:val="0"/>
        <w:shd w:val="clear" w:fill="FFFFFF"/>
        <w:spacing w:before="0" w:beforeAutospacing="0" w:after="150" w:afterAutospacing="0" w:line="560" w:lineRule="atLeast"/>
        <w:ind w:left="0" w:right="0" w:firstLine="560"/>
        <w:jc w:val="left"/>
        <w:rPr>
          <w:sz w:val="21"/>
          <w:szCs w:val="21"/>
        </w:rPr>
      </w:pPr>
      <w:r>
        <w:rPr>
          <w:rFonts w:hint="eastAsia" w:ascii="仿宋" w:hAnsi="仿宋" w:eastAsia="仿宋" w:cs="仿宋"/>
          <w:color w:val="000000"/>
          <w:kern w:val="0"/>
          <w:sz w:val="28"/>
          <w:szCs w:val="28"/>
          <w:shd w:val="clear" w:fill="FFFFFF"/>
          <w:lang w:val="en-US" w:eastAsia="zh-CN" w:bidi="ar"/>
        </w:rPr>
        <w:t>1.</w:t>
      </w:r>
      <w:r>
        <w:rPr>
          <w:rFonts w:hint="eastAsia" w:ascii="仿宋" w:hAnsi="仿宋" w:eastAsia="仿宋" w:cs="仿宋"/>
          <w:kern w:val="0"/>
          <w:sz w:val="28"/>
          <w:szCs w:val="28"/>
          <w:shd w:val="clear" w:fill="FFFFFF"/>
          <w:lang w:val="en-US" w:eastAsia="zh-CN" w:bidi="ar"/>
        </w:rPr>
        <w:t>石家庄市职业技术教育中心于2019年7月，与石家庄市机械技工学校和石家庄市工业和信息化中专学校合并后，更名为石家庄装备制造学校。</w:t>
      </w:r>
    </w:p>
    <w:p>
      <w:pPr>
        <w:keepNext w:val="0"/>
        <w:keepLines w:val="0"/>
        <w:widowControl/>
        <w:suppressLineNumbers w:val="0"/>
        <w:shd w:val="clear" w:fill="FFFFFF"/>
        <w:spacing w:before="0" w:beforeAutospacing="0" w:after="150" w:afterAutospacing="0" w:line="560" w:lineRule="atLeast"/>
        <w:ind w:left="0" w:right="0" w:firstLine="560"/>
        <w:jc w:val="left"/>
        <w:rPr>
          <w:sz w:val="21"/>
          <w:szCs w:val="21"/>
        </w:rPr>
      </w:pPr>
      <w:r>
        <w:rPr>
          <w:rFonts w:hint="eastAsia" w:ascii="仿宋" w:hAnsi="仿宋" w:eastAsia="仿宋" w:cs="仿宋"/>
          <w:kern w:val="0"/>
          <w:sz w:val="28"/>
          <w:szCs w:val="28"/>
          <w:shd w:val="clear" w:fill="FFFFFF"/>
          <w:lang w:val="en-US" w:eastAsia="zh-CN" w:bidi="ar"/>
        </w:rPr>
        <w:t>2.石家庄市艺术职业学校和石家庄市第一职业中专学校于2018年6月，与石家庄市经贸学校合并后，更名为石家庄市文化传媒学校。</w:t>
      </w:r>
    </w:p>
    <w:p>
      <w:pPr>
        <w:keepNext w:val="0"/>
        <w:keepLines w:val="0"/>
        <w:widowControl/>
        <w:suppressLineNumbers w:val="0"/>
        <w:shd w:val="clear" w:fill="FFFFFF"/>
        <w:spacing w:before="0" w:beforeAutospacing="0" w:after="150" w:afterAutospacing="0" w:line="560" w:lineRule="atLeast"/>
        <w:ind w:left="0" w:right="0" w:firstLine="560"/>
        <w:jc w:val="left"/>
        <w:rPr>
          <w:sz w:val="21"/>
          <w:szCs w:val="21"/>
        </w:rPr>
      </w:pPr>
      <w:r>
        <w:rPr>
          <w:rFonts w:hint="eastAsia" w:ascii="仿宋" w:hAnsi="仿宋" w:eastAsia="仿宋" w:cs="仿宋"/>
          <w:kern w:val="0"/>
          <w:sz w:val="28"/>
          <w:szCs w:val="28"/>
          <w:shd w:val="clear" w:fill="FFFFFF"/>
          <w:lang w:val="en-US" w:eastAsia="zh-CN" w:bidi="ar"/>
        </w:rPr>
        <w:t>3.石家庄职业技术学院附属中等专业学校，自 2018 年起已终止中等学历层次幼儿教育类专业办学资质（冀教师【2018】1号文件可查），故未列入本次认定公告（附件1）中。但该校在2014-2017年确已具备幼教类专业办学资质（冀教师【2014】19号文件可查），故在此期间招收的幼教类专业学生应具有申请幼儿园教师认定的资格。</w:t>
      </w:r>
    </w:p>
    <w:p>
      <w:pPr>
        <w:pStyle w:val="2"/>
        <w:keepNext w:val="0"/>
        <w:keepLines w:val="0"/>
        <w:widowControl/>
        <w:suppressLineNumbers w:val="0"/>
        <w:spacing w:before="0" w:beforeAutospacing="0" w:after="150" w:afterAutospacing="0" w:line="516" w:lineRule="atLeast"/>
        <w:ind w:left="0" w:right="0" w:firstLine="641"/>
        <w:jc w:val="both"/>
        <w:rPr>
          <w:sz w:val="21"/>
          <w:szCs w:val="21"/>
        </w:rPr>
      </w:pPr>
      <w:r>
        <w:rPr>
          <w:rFonts w:hint="eastAsia" w:ascii="仿宋" w:hAnsi="仿宋" w:eastAsia="仿宋" w:cs="仿宋"/>
          <w:color w:val="000000"/>
          <w:sz w:val="30"/>
          <w:szCs w:val="30"/>
        </w:rPr>
        <w:t> </w:t>
      </w:r>
    </w:p>
    <w:p>
      <w:pPr>
        <w:keepNext w:val="0"/>
        <w:keepLines w:val="0"/>
        <w:widowControl/>
        <w:suppressLineNumbers w:val="0"/>
        <w:shd w:val="clear" w:fill="FFFFFF"/>
        <w:spacing w:before="100" w:beforeAutospacing="0" w:after="100" w:afterAutospacing="0" w:line="420" w:lineRule="atLeast"/>
        <w:ind w:left="0" w:right="0"/>
        <w:jc w:val="center"/>
        <w:rPr>
          <w:sz w:val="21"/>
          <w:szCs w:val="21"/>
        </w:rPr>
      </w:pPr>
      <w:r>
        <w:rPr>
          <w:rFonts w:hint="eastAsia" w:ascii="黑体" w:hAnsi="宋体" w:eastAsia="黑体" w:cs="黑体"/>
          <w:color w:val="000000"/>
          <w:kern w:val="0"/>
          <w:sz w:val="32"/>
          <w:szCs w:val="32"/>
          <w:shd w:val="clear" w:fill="FFFFFF"/>
          <w:lang w:val="en-US" w:eastAsia="zh-CN" w:bidi="ar"/>
        </w:rPr>
        <w:t> </w:t>
      </w:r>
      <w:r>
        <w:rPr>
          <w:rFonts w:hint="eastAsia" w:ascii="黑体" w:hAnsi="宋体" w:eastAsia="黑体" w:cs="黑体"/>
          <w:color w:val="000000"/>
          <w:kern w:val="0"/>
          <w:sz w:val="32"/>
          <w:szCs w:val="32"/>
          <w:bdr w:val="none" w:color="auto" w:sz="0" w:space="0"/>
          <w:shd w:val="clear" w:fill="FFFFFF"/>
          <w:lang w:val="en-US" w:eastAsia="zh-CN" w:bidi="ar"/>
        </w:rPr>
        <w:drawing>
          <wp:inline distT="0" distB="0" distL="114300" distR="114300">
            <wp:extent cx="5543550" cy="87344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543550" cy="8734425"/>
                    </a:xfrm>
                    <a:prstGeom prst="rect">
                      <a:avLst/>
                    </a:prstGeom>
                    <a:noFill/>
                    <a:ln w="9525">
                      <a:noFill/>
                    </a:ln>
                  </pic:spPr>
                </pic:pic>
              </a:graphicData>
            </a:graphic>
          </wp:inline>
        </w:drawing>
      </w:r>
    </w:p>
    <w:p>
      <w:pPr>
        <w:keepNext w:val="0"/>
        <w:keepLines w:val="0"/>
        <w:widowControl/>
        <w:suppressLineNumbers w:val="0"/>
        <w:shd w:val="clear" w:fill="FFFFFF"/>
        <w:spacing w:before="100" w:beforeAutospacing="0" w:after="100" w:afterAutospacing="0" w:line="420" w:lineRule="atLeast"/>
        <w:ind w:left="0" w:right="0"/>
        <w:jc w:val="left"/>
        <w:rPr>
          <w:sz w:val="21"/>
          <w:szCs w:val="21"/>
        </w:rPr>
      </w:pPr>
      <w:r>
        <w:rPr>
          <w:rFonts w:hint="eastAsia" w:ascii="黑体" w:hAnsi="宋体" w:eastAsia="黑体" w:cs="黑体"/>
          <w:color w:val="000000"/>
          <w:kern w:val="0"/>
          <w:sz w:val="32"/>
          <w:szCs w:val="32"/>
          <w:shd w:val="clear" w:fill="FFFFFF"/>
          <w:lang w:val="en-US" w:eastAsia="zh-CN" w:bidi="ar"/>
        </w:rPr>
        <w:t> </w:t>
      </w:r>
    </w:p>
    <w:p>
      <w:pPr>
        <w:keepNext w:val="0"/>
        <w:keepLines w:val="0"/>
        <w:widowControl/>
        <w:suppressLineNumbers w:val="0"/>
        <w:shd w:val="clear" w:fill="FFFFFF"/>
        <w:spacing w:before="100" w:beforeAutospacing="0" w:after="100" w:afterAutospacing="0" w:line="420" w:lineRule="atLeast"/>
        <w:ind w:left="0" w:right="0"/>
        <w:jc w:val="left"/>
        <w:rPr>
          <w:sz w:val="21"/>
          <w:szCs w:val="21"/>
        </w:rPr>
      </w:pPr>
    </w:p>
    <w:p>
      <w:pPr>
        <w:keepNext w:val="0"/>
        <w:keepLines w:val="0"/>
        <w:widowControl/>
        <w:suppressLineNumbers w:val="0"/>
        <w:spacing w:before="0" w:beforeAutospacing="0" w:after="150" w:afterAutospacing="0" w:line="420" w:lineRule="atLeast"/>
        <w:ind w:left="0" w:right="0"/>
        <w:jc w:val="left"/>
        <w:rPr>
          <w:sz w:val="21"/>
          <w:szCs w:val="21"/>
        </w:rPr>
      </w:pPr>
    </w:p>
    <w:p>
      <w:pPr>
        <w:keepNext w:val="0"/>
        <w:keepLines w:val="0"/>
        <w:widowControl/>
        <w:suppressLineNumbers w:val="0"/>
        <w:spacing w:before="0" w:beforeAutospacing="0" w:after="150" w:afterAutospacing="0" w:line="420" w:lineRule="atLeast"/>
        <w:ind w:left="0" w:right="0"/>
        <w:jc w:val="left"/>
        <w:rPr>
          <w:sz w:val="21"/>
          <w:szCs w:val="21"/>
        </w:rPr>
      </w:pPr>
    </w:p>
    <w:p>
      <w:pPr>
        <w:keepNext w:val="0"/>
        <w:keepLines w:val="0"/>
        <w:widowControl/>
        <w:suppressLineNumbers w:val="0"/>
        <w:spacing w:before="0" w:beforeAutospacing="0" w:after="150" w:afterAutospacing="0" w:line="420" w:lineRule="atLeast"/>
        <w:ind w:left="0" w:right="0"/>
        <w:jc w:val="left"/>
        <w:rPr>
          <w:sz w:val="21"/>
          <w:szCs w:val="21"/>
        </w:rPr>
      </w:pPr>
    </w:p>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黑体" w:hAnsi="宋体" w:eastAsia="黑体" w:cs="黑体"/>
          <w:b w:val="0"/>
          <w:bCs w:val="0"/>
          <w:kern w:val="0"/>
          <w:sz w:val="32"/>
          <w:szCs w:val="32"/>
          <w:lang w:val="en-US" w:eastAsia="zh-CN" w:bidi="ar"/>
        </w:rPr>
        <w:t>附件3</w:t>
      </w:r>
    </w:p>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b/>
          <w:bCs/>
          <w:kern w:val="0"/>
          <w:sz w:val="32"/>
          <w:szCs w:val="32"/>
          <w:lang w:val="en-US" w:eastAsia="zh-CN" w:bidi="ar"/>
        </w:rPr>
        <w:t> </w:t>
      </w:r>
    </w:p>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b/>
          <w:bCs/>
          <w:kern w:val="0"/>
          <w:sz w:val="32"/>
          <w:szCs w:val="32"/>
          <w:lang w:val="en-US" w:eastAsia="zh-CN" w:bidi="ar"/>
        </w:rPr>
        <w:t>河北省教师资格认定事务中心公众号二维码</w:t>
      </w:r>
    </w:p>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32"/>
          <w:szCs w:val="32"/>
          <w:lang w:val="en-US" w:eastAsia="zh-CN" w:bidi="ar"/>
        </w:rPr>
        <w:t> </w:t>
      </w:r>
    </w:p>
    <w:p>
      <w:pPr>
        <w:keepNext w:val="0"/>
        <w:keepLines w:val="0"/>
        <w:widowControl/>
        <w:suppressLineNumbers w:val="0"/>
        <w:spacing w:before="0" w:beforeAutospacing="0" w:after="150" w:afterAutospacing="0" w:line="420" w:lineRule="atLeast"/>
        <w:ind w:left="0" w:right="0"/>
        <w:jc w:val="center"/>
        <w:rPr>
          <w:sz w:val="21"/>
          <w:szCs w:val="21"/>
        </w:rPr>
      </w:pPr>
      <w:r>
        <w:rPr>
          <w:rFonts w:asciiTheme="minorHAnsi" w:hAnsiTheme="minorHAnsi" w:eastAsiaTheme="minorEastAsia" w:cstheme="minorBidi"/>
          <w:kern w:val="0"/>
          <w:sz w:val="21"/>
          <w:szCs w:val="21"/>
          <w:bdr w:val="none" w:color="auto" w:sz="0" w:space="0"/>
          <w:lang w:val="en-US" w:eastAsia="zh-CN" w:bidi="ar"/>
        </w:rPr>
        <w:drawing>
          <wp:inline distT="0" distB="0" distL="114300" distR="114300">
            <wp:extent cx="3305175" cy="33051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3305175" cy="3305175"/>
                    </a:xfrm>
                    <a:prstGeom prst="rect">
                      <a:avLst/>
                    </a:prstGeom>
                    <a:noFill/>
                    <a:ln w="9525">
                      <a:noFill/>
                    </a:ln>
                  </pic:spPr>
                </pic:pic>
              </a:graphicData>
            </a:graphic>
          </wp:inline>
        </w:drawing>
      </w:r>
    </w:p>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kern w:val="0"/>
          <w:sz w:val="28"/>
          <w:szCs w:val="28"/>
          <w:lang w:val="en-US" w:eastAsia="zh-CN" w:bidi="ar"/>
        </w:rPr>
        <w:t> </w:t>
      </w:r>
    </w:p>
    <w:p>
      <w:pPr>
        <w:keepNext w:val="0"/>
        <w:keepLines w:val="0"/>
        <w:widowControl/>
        <w:suppressLineNumbers w:val="0"/>
        <w:spacing w:before="0" w:beforeAutospacing="0" w:after="150" w:afterAutospacing="0" w:line="420" w:lineRule="atLeast"/>
        <w:ind w:left="0" w:right="0" w:firstLine="3040"/>
        <w:jc w:val="left"/>
        <w:rPr>
          <w:sz w:val="21"/>
          <w:szCs w:val="21"/>
        </w:rPr>
      </w:pPr>
      <w:r>
        <w:rPr>
          <w:rFonts w:hint="eastAsia" w:ascii="仿宋" w:hAnsi="仿宋" w:eastAsia="仿宋" w:cs="仿宋"/>
          <w:kern w:val="0"/>
          <w:sz w:val="32"/>
          <w:szCs w:val="32"/>
          <w:lang w:val="en-US" w:eastAsia="zh-CN" w:bidi="ar"/>
        </w:rPr>
        <w:t>  </w:t>
      </w:r>
    </w:p>
    <w:p>
      <w:pPr>
        <w:keepNext w:val="0"/>
        <w:keepLines w:val="0"/>
        <w:widowControl/>
        <w:suppressLineNumbers w:val="0"/>
        <w:shd w:val="clear" w:fill="FFFFFF"/>
        <w:spacing w:before="312" w:beforeAutospacing="0" w:after="312" w:afterAutospacing="0" w:line="420" w:lineRule="atLeast"/>
        <w:ind w:left="0" w:right="0"/>
        <w:jc w:val="left"/>
        <w:rPr>
          <w:sz w:val="21"/>
          <w:szCs w:val="21"/>
        </w:rPr>
      </w:pPr>
      <w:r>
        <w:rPr>
          <w:rFonts w:hint="eastAsia" w:ascii="黑体" w:hAnsi="宋体" w:eastAsia="黑体" w:cs="黑体"/>
          <w:color w:val="000000"/>
          <w:kern w:val="0"/>
          <w:sz w:val="32"/>
          <w:szCs w:val="32"/>
          <w:shd w:val="clear" w:fill="FFFFFF"/>
          <w:lang w:val="en-US" w:eastAsia="zh-CN" w:bidi="ar"/>
        </w:rPr>
        <w:t> </w:t>
      </w:r>
    </w:p>
    <w:p>
      <w:pPr>
        <w:keepNext w:val="0"/>
        <w:keepLines w:val="0"/>
        <w:widowControl/>
        <w:suppressLineNumbers w:val="0"/>
        <w:shd w:val="clear" w:fill="FFFFFF"/>
        <w:spacing w:before="312" w:beforeAutospacing="0" w:after="312" w:afterAutospacing="0" w:line="420" w:lineRule="atLeast"/>
        <w:ind w:left="0" w:right="0"/>
        <w:jc w:val="left"/>
        <w:rPr>
          <w:sz w:val="21"/>
          <w:szCs w:val="21"/>
        </w:rPr>
      </w:pPr>
      <w:r>
        <w:rPr>
          <w:rFonts w:hint="eastAsia" w:ascii="黑体" w:hAnsi="宋体" w:eastAsia="黑体" w:cs="黑体"/>
          <w:color w:val="000000"/>
          <w:kern w:val="0"/>
          <w:sz w:val="32"/>
          <w:szCs w:val="32"/>
          <w:shd w:val="clear" w:fill="FFFFFF"/>
          <w:lang w:val="en-US" w:eastAsia="zh-CN" w:bidi="ar"/>
        </w:rPr>
        <w:t> </w:t>
      </w:r>
    </w:p>
    <w:p>
      <w:pPr>
        <w:keepNext w:val="0"/>
        <w:keepLines w:val="0"/>
        <w:widowControl/>
        <w:suppressLineNumbers w:val="0"/>
        <w:shd w:val="clear" w:fill="FFFFFF"/>
        <w:spacing w:before="312" w:beforeAutospacing="0" w:after="312" w:afterAutospacing="0" w:line="420" w:lineRule="atLeast"/>
        <w:ind w:left="0" w:right="0"/>
        <w:jc w:val="left"/>
        <w:rPr>
          <w:sz w:val="21"/>
          <w:szCs w:val="21"/>
        </w:rPr>
      </w:pPr>
      <w:r>
        <w:rPr>
          <w:rFonts w:hint="eastAsia" w:ascii="黑体" w:hAnsi="宋体" w:eastAsia="黑体" w:cs="黑体"/>
          <w:color w:val="000000"/>
          <w:kern w:val="0"/>
          <w:sz w:val="32"/>
          <w:szCs w:val="32"/>
          <w:shd w:val="clear" w:fill="FFFFFF"/>
          <w:lang w:val="en-US" w:eastAsia="zh-CN" w:bidi="ar"/>
        </w:rPr>
        <w:t> </w:t>
      </w:r>
    </w:p>
    <w:p>
      <w:pPr>
        <w:keepNext w:val="0"/>
        <w:keepLines w:val="0"/>
        <w:widowControl/>
        <w:suppressLineNumbers w:val="0"/>
        <w:shd w:val="clear" w:fill="FFFFFF"/>
        <w:spacing w:before="312" w:beforeAutospacing="0" w:after="312" w:afterAutospacing="0" w:line="420" w:lineRule="atLeast"/>
        <w:ind w:left="0" w:right="0"/>
        <w:jc w:val="left"/>
        <w:rPr>
          <w:sz w:val="21"/>
          <w:szCs w:val="21"/>
        </w:rPr>
      </w:pPr>
      <w:r>
        <w:rPr>
          <w:rFonts w:hint="eastAsia" w:ascii="黑体" w:hAnsi="宋体" w:eastAsia="黑体" w:cs="黑体"/>
          <w:color w:val="000000"/>
          <w:kern w:val="0"/>
          <w:sz w:val="32"/>
          <w:szCs w:val="32"/>
          <w:shd w:val="clear" w:fill="FFFFFF"/>
          <w:lang w:val="en-US" w:eastAsia="zh-CN" w:bidi="ar"/>
        </w:rPr>
        <w:t> </w:t>
      </w:r>
    </w:p>
    <w:p>
      <w:pPr>
        <w:keepNext w:val="0"/>
        <w:keepLines w:val="0"/>
        <w:widowControl/>
        <w:suppressLineNumbers w:val="0"/>
        <w:shd w:val="clear" w:fill="FFFFFF"/>
        <w:spacing w:before="312" w:beforeAutospacing="0" w:after="312" w:afterAutospacing="0" w:line="420" w:lineRule="atLeast"/>
        <w:ind w:left="0" w:right="0"/>
        <w:jc w:val="left"/>
        <w:rPr>
          <w:sz w:val="21"/>
          <w:szCs w:val="21"/>
        </w:rPr>
      </w:pPr>
      <w:r>
        <w:rPr>
          <w:rFonts w:hint="eastAsia" w:ascii="黑体" w:hAnsi="宋体" w:eastAsia="黑体" w:cs="黑体"/>
          <w:color w:val="000000"/>
          <w:kern w:val="0"/>
          <w:sz w:val="32"/>
          <w:szCs w:val="32"/>
          <w:shd w:val="clear" w:fill="FFFFFF"/>
          <w:lang w:val="en-US" w:eastAsia="zh-CN" w:bidi="ar"/>
        </w:rPr>
        <w:t> </w:t>
      </w:r>
    </w:p>
    <w:p>
      <w:pPr>
        <w:keepNext w:val="0"/>
        <w:keepLines w:val="0"/>
        <w:widowControl/>
        <w:suppressLineNumbers w:val="0"/>
        <w:shd w:val="clear" w:fill="FFFFFF"/>
        <w:spacing w:before="312" w:beforeAutospacing="0" w:after="312" w:afterAutospacing="0" w:line="420" w:lineRule="atLeast"/>
        <w:ind w:left="0" w:right="0"/>
        <w:jc w:val="left"/>
        <w:rPr>
          <w:sz w:val="21"/>
          <w:szCs w:val="21"/>
        </w:rPr>
      </w:pPr>
      <w:r>
        <w:rPr>
          <w:rFonts w:hint="eastAsia" w:ascii="黑体" w:hAnsi="宋体" w:eastAsia="黑体" w:cs="黑体"/>
          <w:color w:val="000000"/>
          <w:kern w:val="0"/>
          <w:sz w:val="32"/>
          <w:szCs w:val="32"/>
          <w:shd w:val="clear" w:fill="FFFFFF"/>
          <w:lang w:val="en-US" w:eastAsia="zh-CN" w:bidi="ar"/>
        </w:rPr>
        <w:t>附件4</w:t>
      </w:r>
    </w:p>
    <w:p>
      <w:pPr>
        <w:keepNext w:val="0"/>
        <w:keepLines w:val="0"/>
        <w:widowControl/>
        <w:suppressLineNumbers w:val="0"/>
        <w:shd w:val="clear" w:fill="FFFFFF"/>
        <w:spacing w:before="312" w:beforeAutospacing="0" w:after="312" w:afterAutospacing="0" w:line="420" w:lineRule="atLeast"/>
        <w:ind w:left="0" w:right="0" w:firstLine="1446"/>
        <w:jc w:val="left"/>
        <w:rPr>
          <w:sz w:val="21"/>
          <w:szCs w:val="21"/>
        </w:rPr>
      </w:pPr>
      <w:r>
        <w:rPr>
          <w:rFonts w:hint="eastAsia" w:ascii="宋体" w:hAnsi="宋体" w:eastAsia="宋体" w:cs="宋体"/>
          <w:b/>
          <w:bCs/>
          <w:kern w:val="0"/>
          <w:sz w:val="36"/>
          <w:szCs w:val="36"/>
          <w:shd w:val="clear" w:fill="FFFFFF"/>
          <w:lang w:val="en-US" w:eastAsia="zh-CN" w:bidi="ar"/>
        </w:rPr>
        <w:t>沧州市教师资格认定体检定点医院</w:t>
      </w:r>
    </w:p>
    <w:tbl>
      <w:tblPr>
        <w:tblW w:w="8840"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45"/>
        <w:gridCol w:w="2843"/>
        <w:gridCol w:w="49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68" w:hRule="atLeast"/>
        </w:trPr>
        <w:tc>
          <w:tcPr>
            <w:tcW w:w="104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b/>
                <w:bCs/>
                <w:kern w:val="0"/>
                <w:sz w:val="28"/>
                <w:szCs w:val="28"/>
                <w:lang w:val="en-US" w:eastAsia="zh-CN" w:bidi="ar"/>
              </w:rPr>
              <w:t>序号</w:t>
            </w:r>
          </w:p>
        </w:tc>
        <w:tc>
          <w:tcPr>
            <w:tcW w:w="284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b/>
                <w:bCs/>
                <w:kern w:val="0"/>
                <w:sz w:val="28"/>
                <w:szCs w:val="28"/>
                <w:lang w:val="en-US" w:eastAsia="zh-CN" w:bidi="ar"/>
              </w:rPr>
              <w:t>县(市、区)</w:t>
            </w:r>
          </w:p>
        </w:tc>
        <w:tc>
          <w:tcPr>
            <w:tcW w:w="495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b/>
                <w:bCs/>
                <w:kern w:val="0"/>
                <w:sz w:val="28"/>
                <w:szCs w:val="28"/>
                <w:lang w:val="en-US" w:eastAsia="zh-CN" w:bidi="ar"/>
              </w:rPr>
              <w:t>医院名称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2" w:hRule="atLeast"/>
        </w:trPr>
        <w:tc>
          <w:tcPr>
            <w:tcW w:w="1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1</w:t>
            </w:r>
          </w:p>
        </w:tc>
        <w:tc>
          <w:tcPr>
            <w:tcW w:w="28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青县</w:t>
            </w:r>
          </w:p>
        </w:tc>
        <w:tc>
          <w:tcPr>
            <w:tcW w:w="4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青县中医医院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105" w:hRule="atLeast"/>
        </w:trPr>
        <w:tc>
          <w:tcPr>
            <w:tcW w:w="1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2</w:t>
            </w:r>
          </w:p>
        </w:tc>
        <w:tc>
          <w:tcPr>
            <w:tcW w:w="28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沧州渤海新区黄骅市</w:t>
            </w:r>
          </w:p>
        </w:tc>
        <w:tc>
          <w:tcPr>
            <w:tcW w:w="4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黄骅开发区博爱医院、沧州渤海新区中捷医院、南大港医院、渤海新区人民医院（港城区）</w:t>
            </w:r>
          </w:p>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1" w:hRule="atLeast"/>
        </w:trPr>
        <w:tc>
          <w:tcPr>
            <w:tcW w:w="1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3</w:t>
            </w:r>
          </w:p>
        </w:tc>
        <w:tc>
          <w:tcPr>
            <w:tcW w:w="28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海兴县</w:t>
            </w:r>
          </w:p>
        </w:tc>
        <w:tc>
          <w:tcPr>
            <w:tcW w:w="4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海兴县医院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1" w:hRule="atLeast"/>
        </w:trPr>
        <w:tc>
          <w:tcPr>
            <w:tcW w:w="1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4</w:t>
            </w:r>
          </w:p>
        </w:tc>
        <w:tc>
          <w:tcPr>
            <w:tcW w:w="28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盐山县</w:t>
            </w:r>
          </w:p>
        </w:tc>
        <w:tc>
          <w:tcPr>
            <w:tcW w:w="4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盐山县人民医院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1" w:hRule="atLeast"/>
        </w:trPr>
        <w:tc>
          <w:tcPr>
            <w:tcW w:w="1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5</w:t>
            </w:r>
          </w:p>
        </w:tc>
        <w:tc>
          <w:tcPr>
            <w:tcW w:w="28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孟村县</w:t>
            </w:r>
          </w:p>
        </w:tc>
        <w:tc>
          <w:tcPr>
            <w:tcW w:w="4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孟村回族自治县医院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1" w:hRule="atLeast"/>
        </w:trPr>
        <w:tc>
          <w:tcPr>
            <w:tcW w:w="1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6</w:t>
            </w:r>
          </w:p>
        </w:tc>
        <w:tc>
          <w:tcPr>
            <w:tcW w:w="28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东光县</w:t>
            </w:r>
          </w:p>
        </w:tc>
        <w:tc>
          <w:tcPr>
            <w:tcW w:w="4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东光县医院、东光县中医医院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1" w:hRule="atLeast"/>
        </w:trPr>
        <w:tc>
          <w:tcPr>
            <w:tcW w:w="1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7</w:t>
            </w:r>
          </w:p>
        </w:tc>
        <w:tc>
          <w:tcPr>
            <w:tcW w:w="28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南皮县</w:t>
            </w:r>
          </w:p>
        </w:tc>
        <w:tc>
          <w:tcPr>
            <w:tcW w:w="4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南皮县人民医院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1" w:hRule="atLeast"/>
        </w:trPr>
        <w:tc>
          <w:tcPr>
            <w:tcW w:w="1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8</w:t>
            </w:r>
          </w:p>
        </w:tc>
        <w:tc>
          <w:tcPr>
            <w:tcW w:w="28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吴桥县</w:t>
            </w:r>
          </w:p>
        </w:tc>
        <w:tc>
          <w:tcPr>
            <w:tcW w:w="4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吴桥县人民医院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1" w:hRule="atLeast"/>
        </w:trPr>
        <w:tc>
          <w:tcPr>
            <w:tcW w:w="1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9</w:t>
            </w:r>
          </w:p>
        </w:tc>
        <w:tc>
          <w:tcPr>
            <w:tcW w:w="28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泊头市</w:t>
            </w:r>
          </w:p>
        </w:tc>
        <w:tc>
          <w:tcPr>
            <w:tcW w:w="4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泊头市中医医院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1" w:hRule="atLeast"/>
        </w:trPr>
        <w:tc>
          <w:tcPr>
            <w:tcW w:w="1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10</w:t>
            </w:r>
          </w:p>
        </w:tc>
        <w:tc>
          <w:tcPr>
            <w:tcW w:w="28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肃宁县</w:t>
            </w:r>
          </w:p>
        </w:tc>
        <w:tc>
          <w:tcPr>
            <w:tcW w:w="4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肃宁县人民医院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92" w:hRule="atLeast"/>
        </w:trPr>
        <w:tc>
          <w:tcPr>
            <w:tcW w:w="1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11</w:t>
            </w:r>
          </w:p>
        </w:tc>
        <w:tc>
          <w:tcPr>
            <w:tcW w:w="28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献县</w:t>
            </w:r>
          </w:p>
        </w:tc>
        <w:tc>
          <w:tcPr>
            <w:tcW w:w="4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8"/>
                <w:szCs w:val="28"/>
                <w:lang w:val="en-US" w:eastAsia="zh-CN" w:bidi="ar"/>
              </w:rPr>
              <w:t>献县中医院</w:t>
            </w:r>
          </w:p>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献县人民医院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58" w:hRule="atLeast"/>
        </w:trPr>
        <w:tc>
          <w:tcPr>
            <w:tcW w:w="1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12</w:t>
            </w:r>
          </w:p>
        </w:tc>
        <w:tc>
          <w:tcPr>
            <w:tcW w:w="28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河间市</w:t>
            </w:r>
          </w:p>
        </w:tc>
        <w:tc>
          <w:tcPr>
            <w:tcW w:w="4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河间市人民医院、河间市中医院</w:t>
            </w:r>
          </w:p>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7" w:hRule="atLeast"/>
        </w:trPr>
        <w:tc>
          <w:tcPr>
            <w:tcW w:w="1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13</w:t>
            </w:r>
          </w:p>
        </w:tc>
        <w:tc>
          <w:tcPr>
            <w:tcW w:w="28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任丘市</w:t>
            </w:r>
          </w:p>
        </w:tc>
        <w:tc>
          <w:tcPr>
            <w:tcW w:w="4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任丘市人民医院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35" w:hRule="atLeast"/>
        </w:trPr>
        <w:tc>
          <w:tcPr>
            <w:tcW w:w="1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14</w:t>
            </w:r>
          </w:p>
        </w:tc>
        <w:tc>
          <w:tcPr>
            <w:tcW w:w="28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沧州市区</w:t>
            </w:r>
          </w:p>
        </w:tc>
        <w:tc>
          <w:tcPr>
            <w:tcW w:w="4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8"/>
                <w:szCs w:val="28"/>
                <w:lang w:val="en-US" w:eastAsia="zh-CN" w:bidi="ar"/>
              </w:rPr>
              <w:t>河北省沧州中西医结合医院</w:t>
            </w:r>
          </w:p>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8"/>
                <w:szCs w:val="28"/>
                <w:lang w:val="en-US" w:eastAsia="zh-CN" w:bidi="ar"/>
              </w:rPr>
              <w:t>（二医院本部体检中心）</w:t>
            </w:r>
          </w:p>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8"/>
                <w:szCs w:val="28"/>
                <w:lang w:val="en-US" w:eastAsia="zh-CN" w:bidi="ar"/>
              </w:rPr>
              <w:t>沧州市人民医院（医专院区）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rPr>
        <w:tc>
          <w:tcPr>
            <w:tcW w:w="1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15</w:t>
            </w:r>
          </w:p>
        </w:tc>
        <w:tc>
          <w:tcPr>
            <w:tcW w:w="28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沧县</w:t>
            </w:r>
          </w:p>
        </w:tc>
        <w:tc>
          <w:tcPr>
            <w:tcW w:w="4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kern w:val="0"/>
                <w:sz w:val="28"/>
                <w:szCs w:val="28"/>
                <w:lang w:val="en-US" w:eastAsia="zh-CN" w:bidi="ar"/>
              </w:rPr>
              <w:t>沧县医院</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rFonts w:ascii="PingFang SC" w:hAnsi="PingFang SC" w:eastAsia="PingFang SC" w:cs="PingFang SC"/>
          <w:color w:val="FFFFFF"/>
          <w:sz w:val="24"/>
          <w:szCs w:val="24"/>
        </w:rPr>
        <w:t>微信小程序简要操作说明如下：</w:t>
      </w:r>
    </w:p>
    <w:p>
      <w:pPr>
        <w:keepNext w:val="0"/>
        <w:keepLines w:val="0"/>
        <w:widowControl/>
        <w:suppressLineNumbers w:val="0"/>
        <w:shd w:val="clear" w:fill="FFFFFF"/>
        <w:spacing w:before="312" w:beforeAutospacing="0" w:after="312" w:afterAutospacing="0" w:line="420" w:lineRule="atLeast"/>
        <w:ind w:left="0" w:right="0"/>
        <w:jc w:val="left"/>
        <w:rPr>
          <w:sz w:val="21"/>
          <w:szCs w:val="21"/>
        </w:rPr>
      </w:pPr>
      <w:r>
        <w:rPr>
          <w:rFonts w:hint="eastAsia" w:ascii="黑体" w:hAnsi="宋体" w:eastAsia="黑体" w:cs="黑体"/>
          <w:kern w:val="0"/>
          <w:sz w:val="32"/>
          <w:szCs w:val="32"/>
          <w:shd w:val="clear" w:fill="FFFFFF"/>
          <w:lang w:val="en-US" w:eastAsia="zh-CN" w:bidi="ar"/>
        </w:rPr>
        <w:t> </w:t>
      </w:r>
    </w:p>
    <w:p>
      <w:pPr>
        <w:keepNext w:val="0"/>
        <w:keepLines w:val="0"/>
        <w:widowControl/>
        <w:suppressLineNumbers w:val="0"/>
        <w:shd w:val="clear" w:fill="FFFFFF"/>
        <w:spacing w:before="312" w:beforeAutospacing="0" w:after="312" w:afterAutospacing="0" w:line="420" w:lineRule="atLeast"/>
        <w:ind w:left="0" w:right="0"/>
        <w:jc w:val="left"/>
        <w:rPr>
          <w:sz w:val="21"/>
          <w:szCs w:val="21"/>
        </w:rPr>
      </w:pPr>
      <w:r>
        <w:rPr>
          <w:rFonts w:hint="eastAsia" w:ascii="黑体" w:hAnsi="宋体" w:eastAsia="黑体" w:cs="黑体"/>
          <w:kern w:val="0"/>
          <w:sz w:val="32"/>
          <w:szCs w:val="32"/>
          <w:shd w:val="clear" w:fill="FFFFFF"/>
          <w:lang w:val="en-US" w:eastAsia="zh-CN" w:bidi="ar"/>
        </w:rPr>
        <w:t>附件5</w:t>
      </w:r>
      <w:r>
        <w:rPr>
          <w:rFonts w:hint="eastAsia" w:ascii="黑体" w:hAnsi="宋体" w:eastAsia="黑体" w:cs="黑体"/>
          <w:b/>
          <w:bCs/>
          <w:kern w:val="0"/>
          <w:sz w:val="32"/>
          <w:szCs w:val="32"/>
          <w:shd w:val="clear" w:fill="FFFFFF"/>
          <w:lang w:val="en-US" w:eastAsia="zh-CN" w:bidi="ar"/>
        </w:rPr>
        <w:t> </w:t>
      </w:r>
    </w:p>
    <w:p>
      <w:pPr>
        <w:keepNext w:val="0"/>
        <w:keepLines w:val="0"/>
        <w:widowControl/>
        <w:suppressLineNumbers w:val="0"/>
        <w:shd w:val="clear" w:fill="FFFFFF"/>
        <w:spacing w:before="312" w:beforeAutospacing="0" w:after="312" w:afterAutospacing="0" w:line="420" w:lineRule="atLeast"/>
        <w:ind w:left="0" w:right="0"/>
        <w:jc w:val="left"/>
        <w:rPr>
          <w:sz w:val="21"/>
          <w:szCs w:val="21"/>
        </w:rPr>
      </w:pPr>
      <w:r>
        <w:rPr>
          <w:rFonts w:hint="eastAsia" w:ascii="宋体" w:hAnsi="宋体" w:eastAsia="宋体" w:cs="宋体"/>
          <w:b/>
          <w:bCs/>
          <w:kern w:val="0"/>
          <w:sz w:val="36"/>
          <w:szCs w:val="36"/>
          <w:shd w:val="clear" w:fill="FFFFFF"/>
          <w:lang w:val="en-US" w:eastAsia="zh-CN" w:bidi="ar"/>
        </w:rPr>
        <w:t>      沧州市教师资格认定现场确认点</w:t>
      </w:r>
    </w:p>
    <w:tbl>
      <w:tblPr>
        <w:tblW w:w="9255" w:type="dxa"/>
        <w:tblInd w:w="-3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55"/>
        <w:gridCol w:w="2183"/>
        <w:gridCol w:w="4933"/>
        <w:gridCol w:w="158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31" w:hRule="atLeast"/>
        </w:trPr>
        <w:tc>
          <w:tcPr>
            <w:tcW w:w="55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b/>
                <w:bCs/>
                <w:kern w:val="0"/>
                <w:sz w:val="24"/>
                <w:szCs w:val="24"/>
                <w:lang w:val="en-US" w:eastAsia="zh-CN" w:bidi="ar"/>
              </w:rPr>
              <w:t>序号</w:t>
            </w:r>
          </w:p>
        </w:tc>
        <w:tc>
          <w:tcPr>
            <w:tcW w:w="218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b/>
                <w:bCs/>
                <w:kern w:val="0"/>
                <w:sz w:val="24"/>
                <w:szCs w:val="24"/>
                <w:lang w:val="en-US" w:eastAsia="zh-CN" w:bidi="ar"/>
              </w:rPr>
              <w:t>现场确认点</w:t>
            </w:r>
          </w:p>
        </w:tc>
        <w:tc>
          <w:tcPr>
            <w:tcW w:w="493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b/>
                <w:bCs/>
                <w:kern w:val="0"/>
                <w:sz w:val="24"/>
                <w:szCs w:val="24"/>
                <w:lang w:val="en-US" w:eastAsia="zh-CN" w:bidi="ar"/>
              </w:rPr>
              <w:t>地址</w:t>
            </w:r>
          </w:p>
        </w:tc>
        <w:tc>
          <w:tcPr>
            <w:tcW w:w="158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3" w:lineRule="atLeast"/>
              <w:ind w:left="0" w:right="0"/>
              <w:jc w:val="left"/>
              <w:rPr>
                <w:sz w:val="21"/>
                <w:szCs w:val="21"/>
              </w:rPr>
            </w:pPr>
            <w:r>
              <w:rPr>
                <w:rFonts w:hint="eastAsia" w:ascii="仿宋" w:hAnsi="仿宋" w:eastAsia="仿宋" w:cs="仿宋"/>
                <w:b/>
                <w:bCs/>
                <w:kern w:val="0"/>
                <w:sz w:val="24"/>
                <w:szCs w:val="24"/>
                <w:lang w:val="en-US" w:eastAsia="zh-CN" w:bidi="ar"/>
              </w:rPr>
              <w:t>联系电话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78" w:hRule="atLeast"/>
        </w:trPr>
        <w:tc>
          <w:tcPr>
            <w:tcW w:w="5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1</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青县行政审批局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 青县新华西路198号，青县政务服务中心东门一楼J13-J16窗口</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7613109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8" w:hRule="atLeast"/>
        </w:trPr>
        <w:tc>
          <w:tcPr>
            <w:tcW w:w="55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2</w:t>
            </w:r>
          </w:p>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 </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沧州渤海新区黄骅市行政审批局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沧州渤海新区黄骅市行政审批局一楼东厅文教卫生科（黄骅市渤海西路101号）</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5608711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23" w:hRule="atLeast"/>
        </w:trPr>
        <w:tc>
          <w:tcPr>
            <w:tcW w:w="55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color w:val="000000"/>
                <w:kern w:val="0"/>
                <w:sz w:val="24"/>
                <w:szCs w:val="24"/>
                <w:lang w:val="en-US" w:eastAsia="zh-CN" w:bidi="ar"/>
              </w:rPr>
              <w:t>港城区行政审批局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原沧州渤海新区政务服务中心（渤海新区人民街西神华路南政务服务中心）二楼社会事务科</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5768021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3" w:hRule="atLeast"/>
        </w:trPr>
        <w:tc>
          <w:tcPr>
            <w:tcW w:w="5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4</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海兴县行政审批局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海兴县海兴路兴融街十字路口北100米行政审批局2楼大厅审批三室A12号窗口</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6619091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5" w:hRule="atLeast"/>
        </w:trPr>
        <w:tc>
          <w:tcPr>
            <w:tcW w:w="5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5</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盐山县行政审批局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西外环平安大街港城小区西门北（政务服务中心）文教卫生组</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6092006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96" w:hRule="atLeast"/>
        </w:trPr>
        <w:tc>
          <w:tcPr>
            <w:tcW w:w="5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6</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孟村回族自治县行政审批局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孟村县政务服务中心二楼综合受理科一</w:t>
            </w:r>
          </w:p>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（朝阳大街南段东侧）</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8523086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06" w:hRule="atLeast"/>
        </w:trPr>
        <w:tc>
          <w:tcPr>
            <w:tcW w:w="5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7</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东光县行政审批局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东光县东升路紫御华府对面（政务大厅B区）</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7810031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8" w:hRule="atLeast"/>
        </w:trPr>
        <w:tc>
          <w:tcPr>
            <w:tcW w:w="5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8</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南皮县行政审批局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color w:val="000000"/>
                <w:kern w:val="0"/>
                <w:sz w:val="24"/>
                <w:szCs w:val="24"/>
                <w:lang w:val="en-US" w:eastAsia="zh-CN" w:bidi="ar"/>
              </w:rPr>
              <w:t> 南皮县将军西路北侧（第三中学对面）南皮县行政审批局二楼</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8850920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20" w:hRule="atLeast"/>
        </w:trPr>
        <w:tc>
          <w:tcPr>
            <w:tcW w:w="5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9</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吴桥县行政审批局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吴桥县黄河路101号行政审批局</w:t>
            </w:r>
          </w:p>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综合受理科</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7271315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36" w:hRule="atLeast"/>
        </w:trPr>
        <w:tc>
          <w:tcPr>
            <w:tcW w:w="5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10</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泊头市行政审批局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泊头市政务服务中心四楼投资项目科</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8061620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90" w:hRule="atLeast"/>
        </w:trPr>
        <w:tc>
          <w:tcPr>
            <w:tcW w:w="5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11</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肃宁县行政审批局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肃水路41号（政务服务中心大楼）西区二楼社会事务科</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5015392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64" w:hRule="atLeast"/>
        </w:trPr>
        <w:tc>
          <w:tcPr>
            <w:tcW w:w="5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12</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献县行政审批局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献王大道56号（政务服务中心大楼）三楼</w:t>
            </w:r>
          </w:p>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社会事务科</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6011322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72" w:hRule="atLeast"/>
        </w:trPr>
        <w:tc>
          <w:tcPr>
            <w:tcW w:w="5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13</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河间市行政审批局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河间市政务服务中心审查股咨询窗口2(河间市团结北大街49号)</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7578010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6" w:hRule="atLeast"/>
        </w:trPr>
        <w:tc>
          <w:tcPr>
            <w:tcW w:w="5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14</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任丘市行政审批局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任丘市会战北道明珠小区西侧行政审批局一楼综合受理科</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2293828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0" w:hRule="atLeast"/>
        </w:trPr>
        <w:tc>
          <w:tcPr>
            <w:tcW w:w="5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15</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沧县行政审批局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firstLine="480"/>
              <w:jc w:val="left"/>
              <w:rPr>
                <w:sz w:val="21"/>
                <w:szCs w:val="21"/>
              </w:rPr>
            </w:pPr>
            <w:r>
              <w:rPr>
                <w:rFonts w:hint="eastAsia" w:ascii="仿宋" w:hAnsi="仿宋" w:eastAsia="仿宋" w:cs="仿宋"/>
                <w:kern w:val="0"/>
                <w:sz w:val="24"/>
                <w:szCs w:val="24"/>
                <w:lang w:val="en-US" w:eastAsia="zh-CN" w:bidi="ar"/>
              </w:rPr>
              <w:t>沧州市新华区海丰大道中段彩龙国际西门北侧</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3054756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0" w:hRule="atLeast"/>
        </w:trPr>
        <w:tc>
          <w:tcPr>
            <w:tcW w:w="5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16</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沧州市运河区行政审批局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沧州市政务服务中心一楼E岛</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2130331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3" w:hRule="atLeast"/>
        </w:trPr>
        <w:tc>
          <w:tcPr>
            <w:tcW w:w="5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17</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沧州市新华区行政审批局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新华区永济东路29号新华区行政审批局</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7580965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7" w:hRule="atLeast"/>
        </w:trPr>
        <w:tc>
          <w:tcPr>
            <w:tcW w:w="5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18</w:t>
            </w:r>
          </w:p>
        </w:tc>
        <w:tc>
          <w:tcPr>
            <w:tcW w:w="21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沧州开发区行政审批局</w:t>
            </w:r>
          </w:p>
        </w:tc>
        <w:tc>
          <w:tcPr>
            <w:tcW w:w="49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沧州经济开发区九河东路30号审批二科</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kern w:val="0"/>
                <w:sz w:val="24"/>
                <w:szCs w:val="24"/>
                <w:lang w:val="en-US" w:eastAsia="zh-CN" w:bidi="ar"/>
              </w:rPr>
              <w:t>5508236</w:t>
            </w:r>
          </w:p>
        </w:tc>
      </w:tr>
    </w:tbl>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仿宋" w:hAnsi="仿宋" w:eastAsia="仿宋" w:cs="仿宋"/>
          <w:b w:val="0"/>
          <w:bCs w:val="0"/>
          <w:kern w:val="0"/>
          <w:sz w:val="21"/>
          <w:szCs w:val="21"/>
          <w:lang w:val="en-US" w:eastAsia="zh-CN" w:bidi="ar"/>
        </w:rPr>
        <w:t>备注：中捷产业园区、南大港产业园区现场确认点为沧州渤海新区黄骅市行政审批局，港城区现场确认点为港城区行政审批局。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600" w:beforeAutospacing="0" w:after="0" w:afterAutospacing="0" w:line="525" w:lineRule="atLeast"/>
        <w:ind w:left="0" w:right="0"/>
        <w:jc w:val="left"/>
        <w:rPr>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29E11B60"/>
    <w:rsid w:val="29E11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2022-09-30T09:14:00Z</dcterms:created>
  <dc:creator>빅뱅</dc:creator>
  <cp:lastModifiedBy>빅뱅</cp:lastModifiedBy>
  <dcterms:modified xsi:type="dcterms:W3CDTF">2022-09-30T09:14:18Z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BA6011D1008747648CF218831F5770EA</vt:lpwstr>
  </property>
</Properties>
</file>