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5"/>
          <w:szCs w:val="25"/>
          <w:bdr w:val="none" w:color="auto" w:sz="0" w:space="0"/>
        </w:rPr>
        <w:br w:type="textWrapping"/>
      </w:r>
      <w:r>
        <w:rPr>
          <w:rStyle w:val="5"/>
          <w:rFonts w:hint="eastAsia" w:ascii="宋体" w:hAnsi="宋体" w:eastAsia="宋体" w:cs="宋体"/>
          <w:sz w:val="21"/>
          <w:szCs w:val="21"/>
          <w:bdr w:val="none" w:color="auto" w:sz="0" w:space="0"/>
        </w:rPr>
        <w:t>附件1：</w:t>
      </w:r>
    </w:p>
    <w:tbl>
      <w:tblPr>
        <w:tblW w:w="9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46"/>
        <w:gridCol w:w="2601"/>
        <w:gridCol w:w="2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8" w:hRule="atLeast"/>
        </w:trPr>
        <w:tc>
          <w:tcPr>
            <w:tcW w:w="3846"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color w:val="0A0A0A"/>
                <w:sz w:val="21"/>
                <w:szCs w:val="21"/>
                <w:bdr w:val="none" w:color="auto" w:sz="0" w:space="0"/>
              </w:rPr>
              <w:t>体检医院</w:t>
            </w:r>
          </w:p>
        </w:tc>
        <w:tc>
          <w:tcPr>
            <w:tcW w:w="2601"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bdr w:val="none" w:color="auto" w:sz="0" w:space="0"/>
              </w:rPr>
              <w:t>具体地址</w:t>
            </w:r>
          </w:p>
        </w:tc>
        <w:tc>
          <w:tcPr>
            <w:tcW w:w="2871"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1" w:hRule="atLeast"/>
        </w:trPr>
        <w:tc>
          <w:tcPr>
            <w:tcW w:w="3846"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bdr w:val="none" w:color="auto" w:sz="0" w:space="0"/>
              </w:rPr>
              <w:t>1.</w:t>
            </w:r>
            <w:bookmarkStart w:id="0" w:name="_GoBack"/>
            <w:r>
              <w:rPr>
                <w:rFonts w:hint="eastAsia" w:ascii="宋体" w:hAnsi="宋体" w:eastAsia="宋体" w:cs="宋体"/>
                <w:sz w:val="21"/>
                <w:szCs w:val="21"/>
                <w:bdr w:val="none" w:color="auto" w:sz="0" w:space="0"/>
              </w:rPr>
              <w:t>石家庄市栾城</w:t>
            </w:r>
            <w:bookmarkEnd w:id="0"/>
            <w:r>
              <w:rPr>
                <w:rFonts w:hint="eastAsia" w:ascii="宋体" w:hAnsi="宋体" w:eastAsia="宋体" w:cs="宋体"/>
                <w:sz w:val="21"/>
                <w:szCs w:val="21"/>
                <w:bdr w:val="none" w:color="auto" w:sz="0" w:space="0"/>
              </w:rPr>
              <w:t>人民医院</w:t>
            </w:r>
          </w:p>
        </w:tc>
        <w:tc>
          <w:tcPr>
            <w:tcW w:w="2601"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bdr w:val="none" w:color="auto" w:sz="0" w:space="0"/>
              </w:rPr>
              <w:t>栾城区鑫源路120号</w:t>
            </w:r>
          </w:p>
        </w:tc>
        <w:tc>
          <w:tcPr>
            <w:tcW w:w="2871"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bdr w:val="none" w:color="auto" w:sz="0" w:space="0"/>
              </w:rPr>
              <w:t>0311-88030341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40" w:hRule="atLeast"/>
        </w:trPr>
        <w:tc>
          <w:tcPr>
            <w:tcW w:w="3846"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60"/>
              <w:jc w:val="left"/>
              <w:rPr>
                <w:sz w:val="21"/>
                <w:szCs w:val="21"/>
              </w:rPr>
            </w:pPr>
            <w:r>
              <w:rPr>
                <w:rFonts w:hint="eastAsia" w:ascii="宋体" w:hAnsi="宋体" w:eastAsia="宋体" w:cs="宋体"/>
                <w:sz w:val="21"/>
                <w:szCs w:val="21"/>
                <w:bdr w:val="none" w:color="auto" w:sz="0" w:space="0"/>
              </w:rPr>
              <w:t>2.石家庄市人民医院中心院区。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请关注公众号“石家庄市人民医院健康管理中心”回复“教师”仔细阅读体检注意事项。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体检采取预约制，10月24日开始网上预约，每日预约200人，当日预约满后请根据提示选择其余可选日期，务必认真填写个人信息。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1.疫情防控期间，请体检人员严格按照预约的时间、地点前来体检。进入中心场地前，请配合工作人员进行体温检测及手机注册填写健康码，体检全程佩戴一次性医用口罩。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2.体检当日空腹，请务必携带本人身份证。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3.矫正视力请携带眼镜。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4.孕妇需提供二级医院及以上诊断证明。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5.市级体检人员不需自带体检表，体检前台现场打印。申请人员待体检结束领取体检表后自行将与教师资格认定网报同版的照片贴在体检表照片处。</w:t>
            </w:r>
          </w:p>
        </w:tc>
        <w:tc>
          <w:tcPr>
            <w:tcW w:w="2601"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石家庄市人民医院中心院区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地址：石家庄市长安区方北路9号健康管理（体检）中心。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乘车路线：30路、46路、60路（市脑病医院）下车。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sz w:val="21"/>
                <w:szCs w:val="21"/>
              </w:rPr>
            </w:pPr>
            <w:r>
              <w:rPr>
                <w:rFonts w:hint="eastAsia" w:ascii="宋体" w:hAnsi="宋体" w:eastAsia="宋体" w:cs="宋体"/>
                <w:sz w:val="21"/>
                <w:szCs w:val="21"/>
                <w:bdr w:val="none" w:color="auto" w:sz="0" w:space="0"/>
              </w:rPr>
              <w:t> </w:t>
            </w:r>
          </w:p>
        </w:tc>
        <w:tc>
          <w:tcPr>
            <w:tcW w:w="2871"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sz w:val="21"/>
                <w:szCs w:val="21"/>
                <w:bdr w:val="none" w:color="auto" w:sz="0" w:space="0"/>
              </w:rPr>
              <w:t>0311-86907700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eastAsia" w:ascii="宋体" w:hAnsi="宋体" w:eastAsia="宋体" w:cs="宋体"/>
                <w:color w:val="0A0A0A"/>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b/>
          <w:bCs w:val="0"/>
          <w:sz w:val="21"/>
          <w:szCs w:val="21"/>
        </w:rPr>
      </w:pPr>
      <w:r>
        <w:rPr>
          <w:rStyle w:val="5"/>
          <w:rFonts w:hint="eastAsia" w:ascii="宋体" w:hAnsi="宋体" w:eastAsia="宋体" w:cs="宋体"/>
          <w:b/>
          <w:bCs w:val="0"/>
          <w:sz w:val="21"/>
          <w:szCs w:val="21"/>
          <w:bdr w:val="none" w:color="auto" w:sz="0" w:space="0"/>
        </w:rPr>
        <w:t>附件2：</w:t>
      </w:r>
      <w:r>
        <w:rPr>
          <w:rFonts w:hint="eastAsia" w:ascii="宋体" w:hAnsi="宋体" w:eastAsia="宋体" w:cs="宋体"/>
          <w:b/>
          <w:bCs w:val="0"/>
          <w:sz w:val="21"/>
          <w:szCs w:val="21"/>
          <w:bdr w:val="none" w:color="auto" w:sz="0" w:space="0"/>
        </w:rPr>
        <w:t>河北省具备中等学历层次幼儿教育类专业办学资质学校名单：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石家庄市学前教育中等专业学校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石家庄市职业技术教育中心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石家庄市艺术职业学校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石家庄市第一职业中专学校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承德市工业学校（承德幼儿师范学校）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围场满族蒙古族自治县职业技术教育中心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兴隆县职业技术教育中心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承德县综合职业技术教育中心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滦平县职业技术教育中心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宣化职业技术教育中心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阳原县职业技术教育中心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张北县职业技术教育中心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怀来县职业技术教育中心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万全区职业技术教育中心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秦皇岛市中等专业学校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唐山市职业教育中心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固安县职业中学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廊坊市职业技术教育中心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保定市女子职业中专学校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涞水县职业技术教育中心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蠡县启发职业技术教育中心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涿州市职业技术教育中心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曲阳县职业技术教育中心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泊头职业学院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沧州市职业技术教育中心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黄骅市职业技术教育中心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青县幼儿师范学校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河间市职业教育中心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衡水市职业技术教育中心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衡水科技工程学校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邢台市职业技术教育中心（邢台技师学院）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南宫市职业技术教育中心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威县职业技术教育中心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邢台现代职业学校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邯郸学院武安分院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邯郸学院曲周分院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邯郸学院大名分院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邯郸市职教中心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定州市职业技术教育中心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辛集市职业技术教育中心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河北经济管理学校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石家庄工程技术学校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丰宁满族自治县职业技术教育中心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张家口市职业技术教育中心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唐山师范学院玉田分校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三河市职业技术教育中心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sz w:val="21"/>
          <w:szCs w:val="21"/>
          <w:bdr w:val="none" w:color="auto" w:sz="0" w:space="0"/>
        </w:rPr>
        <w:t>沙河市综合职教中心</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53A10"/>
    <w:rsid w:val="52B5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2021-10-12T03:26:00Z</dcterms:created>
  <dc:creator>빅뱅</dc:creator>
  <cp:lastModifiedBy>빅뱅</cp:lastModifiedBy>
  <dcterms:modified xsi:type="dcterms:W3CDTF">2021-10-12T03:27:37Z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C07C8664D8D94739BDDD2F851F52E0E2</vt:lpwstr>
  </property>
</Properties>
</file>