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700" w:type="dxa"/>
        <w:tblInd w:w="90" w:type="dxa"/>
        <w:shd w:val="clear"/>
        <w:tblLayout w:type="autofit"/>
        <w:tblCellMar>
          <w:top w:w="15" w:type="dxa"/>
          <w:left w:w="15" w:type="dxa"/>
          <w:bottom w:w="15" w:type="dxa"/>
          <w:right w:w="15" w:type="dxa"/>
        </w:tblCellMar>
      </w:tblPr>
      <w:tblGrid>
        <w:gridCol w:w="475"/>
        <w:gridCol w:w="1143"/>
        <w:gridCol w:w="1694"/>
        <w:gridCol w:w="1363"/>
        <w:gridCol w:w="1239"/>
        <w:gridCol w:w="2786"/>
      </w:tblGrid>
      <w:tr>
        <w:tblPrEx>
          <w:shd w:val="clear"/>
          <w:tblCellMar>
            <w:top w:w="15" w:type="dxa"/>
            <w:left w:w="15" w:type="dxa"/>
            <w:bottom w:w="15" w:type="dxa"/>
            <w:right w:w="15" w:type="dxa"/>
          </w:tblCellMar>
        </w:tblPrEx>
        <w:trPr>
          <w:trHeight w:val="900" w:hRule="atLeast"/>
        </w:trPr>
        <w:tc>
          <w:tcPr>
            <w:tcW w:w="48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center"/>
              <w:textAlignment w:val="center"/>
            </w:pPr>
            <w:r>
              <w:rPr>
                <w:rFonts w:ascii="微软雅黑" w:hAnsi="微软雅黑" w:eastAsia="微软雅黑" w:cs="微软雅黑"/>
                <w:b w:val="0"/>
                <w:bCs w:val="0"/>
                <w:i w:val="0"/>
                <w:iCs w:val="0"/>
                <w:color w:val="000000"/>
                <w:sz w:val="18"/>
                <w:szCs w:val="18"/>
                <w:bdr w:val="none" w:color="auto" w:sz="0" w:space="0"/>
              </w:rPr>
              <w:t>地市</w:t>
            </w:r>
          </w:p>
        </w:tc>
        <w:tc>
          <w:tcPr>
            <w:tcW w:w="115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县（市、区）</w:t>
            </w:r>
          </w:p>
        </w:tc>
        <w:tc>
          <w:tcPr>
            <w:tcW w:w="172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认定地点</w:t>
            </w:r>
          </w:p>
        </w:tc>
        <w:tc>
          <w:tcPr>
            <w:tcW w:w="136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公开咨询电话</w:t>
            </w:r>
          </w:p>
        </w:tc>
        <w:tc>
          <w:tcPr>
            <w:tcW w:w="1260"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center"/>
              <w:textAlignment w:val="center"/>
            </w:pPr>
            <w:r>
              <w:rPr>
                <w:rFonts w:hint="eastAsia" w:ascii="微软雅黑" w:hAnsi="微软雅黑" w:eastAsia="微软雅黑" w:cs="微软雅黑"/>
                <w:b w:val="0"/>
                <w:bCs w:val="0"/>
                <w:i w:val="0"/>
                <w:iCs w:val="0"/>
                <w:sz w:val="19"/>
                <w:szCs w:val="19"/>
                <w:bdr w:val="none" w:color="auto" w:sz="0" w:space="0"/>
              </w:rPr>
              <w:t>证书发放</w:t>
            </w:r>
          </w:p>
          <w:p>
            <w:pPr>
              <w:pStyle w:val="2"/>
              <w:keepNext w:val="0"/>
              <w:keepLines w:val="0"/>
              <w:widowControl/>
              <w:suppressLineNumbers w:val="0"/>
            </w:pPr>
            <w:r>
              <w:rPr>
                <w:rFonts w:hint="eastAsia" w:ascii="微软雅黑" w:hAnsi="微软雅黑" w:eastAsia="微软雅黑" w:cs="微软雅黑"/>
                <w:b w:val="0"/>
                <w:bCs w:val="0"/>
                <w:i w:val="0"/>
                <w:iCs w:val="0"/>
                <w:sz w:val="19"/>
                <w:szCs w:val="19"/>
                <w:bdr w:val="none" w:color="auto" w:sz="0" w:space="0"/>
              </w:rPr>
              <w:t>方式</w:t>
            </w:r>
          </w:p>
        </w:tc>
        <w:tc>
          <w:tcPr>
            <w:tcW w:w="2715"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center"/>
              <w:textAlignment w:val="center"/>
            </w:pPr>
            <w:r>
              <w:rPr>
                <w:rFonts w:hint="eastAsia" w:ascii="微软雅黑" w:hAnsi="微软雅黑" w:eastAsia="微软雅黑" w:cs="微软雅黑"/>
                <w:b w:val="0"/>
                <w:bCs w:val="0"/>
                <w:i w:val="0"/>
                <w:iCs w:val="0"/>
                <w:color w:val="000000"/>
                <w:sz w:val="22"/>
                <w:szCs w:val="22"/>
                <w:bdr w:val="none" w:color="auto" w:sz="0" w:space="0"/>
              </w:rPr>
              <w:t>备注</w:t>
            </w:r>
          </w:p>
        </w:tc>
      </w:tr>
      <w:tr>
        <w:tblPrEx>
          <w:tblCellMar>
            <w:top w:w="15" w:type="dxa"/>
            <w:left w:w="15" w:type="dxa"/>
            <w:bottom w:w="15" w:type="dxa"/>
            <w:right w:w="15" w:type="dxa"/>
          </w:tblCellMar>
        </w:tblPrEx>
        <w:trPr>
          <w:trHeight w:val="735" w:hRule="atLeast"/>
        </w:trPr>
        <w:tc>
          <w:tcPr>
            <w:tcW w:w="480"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衡</w:t>
            </w:r>
          </w:p>
          <w:p>
            <w:pPr>
              <w:pStyle w:val="2"/>
              <w:keepNext w:val="0"/>
              <w:keepLines w:val="0"/>
              <w:widowControl/>
              <w:suppressLineNumbers w:val="0"/>
            </w:pPr>
            <w:r>
              <w:rPr>
                <w:rFonts w:hint="eastAsia" w:ascii="微软雅黑" w:hAnsi="微软雅黑" w:eastAsia="微软雅黑" w:cs="微软雅黑"/>
                <w:b w:val="0"/>
                <w:bCs w:val="0"/>
                <w:i w:val="0"/>
                <w:iCs w:val="0"/>
                <w:color w:val="000000"/>
                <w:sz w:val="18"/>
                <w:szCs w:val="18"/>
                <w:bdr w:val="none" w:color="auto" w:sz="0" w:space="0"/>
              </w:rPr>
              <w:t>水</w:t>
            </w:r>
          </w:p>
          <w:p>
            <w:pPr>
              <w:pStyle w:val="2"/>
              <w:keepNext w:val="0"/>
              <w:keepLines w:val="0"/>
              <w:widowControl/>
              <w:suppressLineNumbers w:val="0"/>
            </w:pPr>
            <w:r>
              <w:rPr>
                <w:rFonts w:hint="eastAsia" w:ascii="微软雅黑" w:hAnsi="微软雅黑" w:eastAsia="微软雅黑" w:cs="微软雅黑"/>
                <w:b w:val="0"/>
                <w:bCs w:val="0"/>
                <w:i w:val="0"/>
                <w:iCs w:val="0"/>
                <w:color w:val="000000"/>
                <w:sz w:val="18"/>
                <w:szCs w:val="18"/>
                <w:bdr w:val="none" w:color="auto" w:sz="0" w:space="0"/>
              </w:rPr>
              <w:t>市</w:t>
            </w: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2021年应届生</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衡水学院本部</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0318-6012803</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405" w:lineRule="atLeast"/>
              <w:jc w:val="left"/>
              <w:textAlignment w:val="center"/>
            </w:pPr>
            <w:r>
              <w:rPr>
                <w:rFonts w:hint="eastAsia" w:ascii="微软雅黑" w:hAnsi="微软雅黑" w:eastAsia="微软雅黑" w:cs="微软雅黑"/>
                <w:i w:val="0"/>
                <w:iCs w:val="0"/>
                <w:color w:val="000000"/>
                <w:sz w:val="19"/>
                <w:szCs w:val="19"/>
                <w:bdr w:val="none" w:color="auto" w:sz="0" w:space="0"/>
              </w:rPr>
              <w:t>1.需要</w:t>
            </w:r>
            <w:r>
              <w:rPr>
                <w:rStyle w:val="5"/>
                <w:rFonts w:hint="eastAsia" w:ascii="微软雅黑" w:hAnsi="微软雅黑" w:eastAsia="微软雅黑" w:cs="微软雅黑"/>
                <w:b/>
                <w:bCs/>
                <w:color w:val="000000"/>
                <w:sz w:val="19"/>
                <w:szCs w:val="19"/>
                <w:bdr w:val="none" w:color="auto" w:sz="0" w:space="0"/>
              </w:rPr>
              <w:t>邮寄</w:t>
            </w:r>
            <w:r>
              <w:rPr>
                <w:rFonts w:hint="eastAsia" w:ascii="微软雅黑" w:hAnsi="微软雅黑" w:eastAsia="微软雅黑" w:cs="微软雅黑"/>
                <w:color w:val="000000"/>
                <w:sz w:val="19"/>
                <w:szCs w:val="19"/>
                <w:bdr w:val="none" w:color="auto" w:sz="0" w:space="0"/>
              </w:rPr>
              <w:t>证书的申请人请在现场认定时，留下准确无误的收件地址、保持畅通的收件电话以及收件人姓名；</w:t>
            </w:r>
          </w:p>
          <w:p>
            <w:pPr>
              <w:pStyle w:val="2"/>
              <w:keepNext w:val="0"/>
              <w:keepLines w:val="0"/>
              <w:widowControl/>
              <w:suppressLineNumbers w:val="0"/>
            </w:pPr>
            <w:r>
              <w:rPr>
                <w:rFonts w:hint="eastAsia" w:ascii="微软雅黑" w:hAnsi="微软雅黑" w:eastAsia="微软雅黑" w:cs="微软雅黑"/>
                <w:color w:val="000000"/>
                <w:sz w:val="19"/>
                <w:szCs w:val="19"/>
                <w:bdr w:val="none" w:color="auto" w:sz="0" w:space="0"/>
              </w:rPr>
              <w:t>2.需要</w:t>
            </w:r>
            <w:r>
              <w:rPr>
                <w:rStyle w:val="5"/>
                <w:rFonts w:hint="eastAsia" w:ascii="微软雅黑" w:hAnsi="微软雅黑" w:eastAsia="微软雅黑" w:cs="微软雅黑"/>
                <w:b/>
                <w:bCs/>
                <w:color w:val="000000"/>
                <w:sz w:val="19"/>
                <w:szCs w:val="19"/>
                <w:bdr w:val="none" w:color="auto" w:sz="0" w:space="0"/>
              </w:rPr>
              <w:t>自取</w:t>
            </w:r>
            <w:r>
              <w:rPr>
                <w:rFonts w:hint="eastAsia" w:ascii="微软雅黑" w:hAnsi="微软雅黑" w:eastAsia="微软雅黑" w:cs="微软雅黑"/>
                <w:color w:val="000000"/>
                <w:sz w:val="19"/>
                <w:szCs w:val="19"/>
                <w:bdr w:val="none" w:color="auto" w:sz="0" w:space="0"/>
              </w:rPr>
              <w:t>的申请人请务必携带本人身份证原件在公告中规定的时间内前往规定的地点领取证书；</w:t>
            </w:r>
          </w:p>
          <w:p>
            <w:pPr>
              <w:pStyle w:val="2"/>
              <w:keepNext w:val="0"/>
              <w:keepLines w:val="0"/>
              <w:widowControl/>
              <w:suppressLineNumbers w:val="0"/>
            </w:pPr>
            <w:r>
              <w:rPr>
                <w:rFonts w:hint="eastAsia" w:ascii="微软雅黑" w:hAnsi="微软雅黑" w:eastAsia="微软雅黑" w:cs="微软雅黑"/>
                <w:color w:val="000000"/>
                <w:sz w:val="19"/>
                <w:szCs w:val="19"/>
                <w:bdr w:val="none" w:color="auto" w:sz="0" w:space="0"/>
              </w:rPr>
              <w:t>3.申请人不能领取需他人</w:t>
            </w:r>
            <w:r>
              <w:rPr>
                <w:rStyle w:val="5"/>
                <w:rFonts w:hint="eastAsia" w:ascii="微软雅黑" w:hAnsi="微软雅黑" w:eastAsia="微软雅黑" w:cs="微软雅黑"/>
                <w:b/>
                <w:bCs/>
                <w:color w:val="000000"/>
                <w:sz w:val="19"/>
                <w:szCs w:val="19"/>
                <w:bdr w:val="none" w:color="auto" w:sz="0" w:space="0"/>
              </w:rPr>
              <w:t>代领</w:t>
            </w:r>
            <w:r>
              <w:rPr>
                <w:rFonts w:hint="eastAsia" w:ascii="微软雅黑" w:hAnsi="微软雅黑" w:eastAsia="微软雅黑" w:cs="微软雅黑"/>
                <w:color w:val="000000"/>
                <w:sz w:val="19"/>
                <w:szCs w:val="19"/>
                <w:bdr w:val="none" w:color="auto" w:sz="0" w:space="0"/>
              </w:rPr>
              <w:t>的，请提供申请人及代领人双方身份证原件以及双方签字按手印的委托书。</w:t>
            </w:r>
          </w:p>
          <w:p>
            <w:pPr>
              <w:pStyle w:val="2"/>
              <w:keepNext w:val="0"/>
              <w:keepLines w:val="0"/>
              <w:widowControl/>
              <w:suppressLineNumbers w:val="0"/>
            </w:pPr>
            <w:r>
              <w:rPr>
                <w:rFonts w:hint="eastAsia" w:ascii="微软雅黑" w:hAnsi="微软雅黑" w:eastAsia="微软雅黑" w:cs="微软雅黑"/>
                <w:color w:val="000000"/>
                <w:sz w:val="19"/>
                <w:szCs w:val="19"/>
                <w:bdr w:val="none" w:color="auto" w:sz="0" w:space="0"/>
              </w:rPr>
              <w:t>4.证书发放的时间以及地点，请于2021年8月10日后登录河北省教师资格认定事务中心（http://jszg.hee.gov.cn/）或者衡水市行政审批局（http://spj.hengshui.gov.cn）查看公告。</w:t>
            </w:r>
          </w:p>
        </w:tc>
      </w:tr>
      <w:tr>
        <w:tblPrEx>
          <w:tblCellMar>
            <w:top w:w="15" w:type="dxa"/>
            <w:left w:w="15" w:type="dxa"/>
            <w:bottom w:w="15" w:type="dxa"/>
            <w:right w:w="15" w:type="dxa"/>
          </w:tblCellMar>
        </w:tblPrEx>
        <w:trPr>
          <w:trHeight w:val="675"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桃城区</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桃城区行政审批局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0318-2875875</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8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冀州区</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冀州区行政审批局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0318-8691981</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3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枣强县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枣强县行政审批局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0318-8981980</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65"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武邑县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武邑县行政审批局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0318-5739729</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9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深州市</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深州市行政审批局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0318-3118919</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65"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武强县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武强县行政审批局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0318-3832680</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7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饶阳县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饶阳县行政审批局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0318-7229079</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现场自取</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5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安平县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安平县行政审批局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0318-7538504</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现场自取</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05"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故城县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故城县行政审批局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0318-6652151</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现场自取</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65"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景县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景县行政审批局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0318-4228986</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9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阜城县</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阜城县教育局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0318-4622138</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900"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滨湖新区</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滨湖经济开发区</w:t>
            </w:r>
          </w:p>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0318-2661680</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705" w:hRule="atLeast"/>
        </w:trPr>
        <w:tc>
          <w:tcPr>
            <w:tcW w:w="48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115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高新区</w:t>
            </w:r>
          </w:p>
        </w:tc>
        <w:tc>
          <w:tcPr>
            <w:tcW w:w="172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高新区行政审批局</w:t>
            </w:r>
          </w:p>
        </w:tc>
        <w:tc>
          <w:tcPr>
            <w:tcW w:w="136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textAlignment w:val="center"/>
            </w:pPr>
            <w:r>
              <w:rPr>
                <w:rFonts w:hint="eastAsia" w:ascii="微软雅黑" w:hAnsi="微软雅黑" w:eastAsia="微软雅黑" w:cs="微软雅黑"/>
                <w:b w:val="0"/>
                <w:bCs w:val="0"/>
                <w:i w:val="0"/>
                <w:iCs w:val="0"/>
                <w:color w:val="000000"/>
                <w:sz w:val="18"/>
                <w:szCs w:val="18"/>
                <w:bdr w:val="none" w:color="auto" w:sz="0" w:space="0"/>
              </w:rPr>
              <w:t>0318-2198577</w:t>
            </w:r>
          </w:p>
        </w:tc>
        <w:tc>
          <w:tcPr>
            <w:tcW w:w="126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jc w:val="center"/>
            </w:pPr>
            <w:r>
              <w:rPr>
                <w:rFonts w:hint="eastAsia" w:ascii="微软雅黑" w:hAnsi="微软雅黑" w:eastAsia="微软雅黑" w:cs="微软雅黑"/>
                <w:b w:val="0"/>
                <w:bCs w:val="0"/>
                <w:i w:val="0"/>
                <w:iCs w:val="0"/>
                <w:color w:val="000000"/>
                <w:sz w:val="18"/>
                <w:szCs w:val="18"/>
                <w:bdr w:val="none" w:color="auto" w:sz="0" w:space="0"/>
              </w:rPr>
              <w:t>邮寄</w:t>
            </w:r>
          </w:p>
        </w:tc>
        <w:tc>
          <w:tcPr>
            <w:tcW w:w="271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659DA"/>
    <w:rsid w:val="6256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2021-06-04T08:11:00Z</dcterms:created>
  <dc:creator>✿浅弋ゝ°Y</dc:creator>
  <cp:lastModifiedBy>✿浅弋ゝ°Y</cp:lastModifiedBy>
  <dcterms:modified xsi:type="dcterms:W3CDTF">2021-06-04T08:11:56Z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7738C5829A8446D594490AEF1AEF9358</vt:lpwstr>
  </property>
</Properties>
</file>